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spacing w:after="60"/>
        <w:jc w:val="center"/>
      </w:pPr>
      <w:r>
        <w:t>TradeQuote Pro Power User Course</w:t>
      </w:r>
    </w:p>
    <w:p>
      <w:pPr>
        <w:spacing w:after="160"/>
        <w:jc w:val="center"/>
      </w:pPr>
      <w:r>
        <w:rPr>
          <w:rFonts w:ascii="Arial" w:hAnsi="Arial"/>
          <w:b/>
          <w:color w:val="1D674A"/>
          <w:sz w:val="36"/>
        </w:rPr>
        <w:t>Drawing Pack and Course Scenario</w:t>
      </w:r>
    </w:p>
    <w:p>
      <w:pPr>
        <w:spacing w:after="360"/>
        <w:jc w:val="center"/>
      </w:pPr>
      <w:r>
        <w:rPr>
          <w:rFonts w:ascii="Arial" w:hAnsi="Arial"/>
          <w:i/>
          <w:sz w:val="24"/>
        </w:rPr>
        <w:t>Updated learner-facing resource for Practical Exercise 01</w:t>
      </w:r>
    </w:p>
    <w:p>
      <w:pPr>
        <w:pStyle w:val="BodyText"/>
        <w:spacing w:after="180" w:line="278" w:lineRule="auto"/>
      </w:pPr>
      <w:r>
        <w:rPr>
          <w:rFonts w:ascii="Arial" w:hAnsi="Arial" w:eastAsia="Arial"/>
          <w:sz w:val="22"/>
        </w:rPr>
        <w:t>This resource explains the drawing pack and training scenario used for the TradeQuote Pro Power User Course. It now matches Practical Exercise 01, which is based on a proposed floor plan and proposed elevations for a garage/gym and dining area training project.</w:t>
      </w:r>
    </w:p>
    <w:p>
      <w:pPr>
        <w:pStyle w:val="BodyText"/>
        <w:spacing w:after="180" w:line="278" w:lineRule="auto"/>
      </w:pPr>
      <w:r>
        <w:rPr>
          <w:rFonts w:ascii="Arial" w:hAnsi="Arial" w:eastAsia="Arial"/>
          <w:sz w:val="22"/>
        </w:rPr>
        <w:t>The course is delivered as a website/download based training resource. It is not built into the TradeQuote Pro app. Learners use the downloadable PDF drawings and exercise sheet to practise real TradeQuote Pro workflows.</w:t>
      </w:r>
    </w:p>
    <w:tbl>
      <w:tblPr>
        <w:tblStyle w:val="TableGrid"/>
        <w:tblW w:type="auto" w:w="0"/>
        <w:jc w:val="center"/>
        <w:tblLook w:firstColumn="1" w:firstRow="1" w:lastColumn="0" w:lastRow="0" w:noHBand="0" w:noVBand="1" w:val="04A0"/>
      </w:tblPr>
      <w:tblGrid>
        <w:gridCol w:w="10166"/>
      </w:tblGrid>
      <w:tr>
        <w:tc>
          <w:tcPr>
            <w:tcW w:type="dxa" w:w="10166"/>
            <w:shd w:fill="DDEDE7"/>
            <w:vAlign w:val="top"/>
          </w:tcPr>
          <w:p>
            <w:pPr>
              <w:spacing w:after="80" w:line="259" w:lineRule="auto"/>
            </w:pPr>
            <w:r>
              <w:rPr>
                <w:rFonts w:ascii="Arial" w:hAnsi="Arial" w:eastAsia="Arial"/>
                <w:b/>
                <w:color w:val="104E3A"/>
                <w:sz w:val="22"/>
              </w:rPr>
              <w:t>Training-only reminder</w:t>
            </w:r>
          </w:p>
          <w:p>
            <w:pPr>
              <w:spacing w:after="40" w:line="259" w:lineRule="auto"/>
            </w:pPr>
            <w:r>
              <w:rPr>
                <w:rFonts w:ascii="Arial" w:hAnsi="Arial" w:eastAsia="Arial"/>
                <w:sz w:val="21"/>
              </w:rPr>
              <w:t>All project details, names, addresses, drawings, dimensions and prices used in this course are for training purposes only. Learners must always check real drawings, specifications, supplier prices, labour rates, legal requirements and customer agreements before using information on a live project.</w:t>
            </w:r>
          </w:p>
        </w:tc>
      </w:tr>
    </w:tbl>
    <w:p/>
    <w:p>
      <w:pPr>
        <w:pStyle w:val="Heading1"/>
        <w:spacing w:before="320" w:after="160"/>
      </w:pPr>
      <w:r>
        <w:t>How this resource is used</w:t>
      </w:r>
    </w:p>
    <w:p>
      <w:pPr>
        <w:pStyle w:val="BodyText"/>
        <w:spacing w:after="180" w:line="278" w:lineRule="auto"/>
      </w:pPr>
      <w:r>
        <w:rPr>
          <w:rFonts w:ascii="Arial" w:hAnsi="Arial" w:eastAsia="Arial"/>
          <w:sz w:val="22"/>
        </w:rPr>
        <w:t>The drawing pack gives learners a realistic construction scenario to work through in TradeQuote Pro. The learner starts with a quote request, creates a customer and project, imports the drawings, completes takeoff measurements, saves named items to the Takeoff Notepad, builds a task breakdown, creates a draft quote and prepares a milestone/stage payment plan.</w:t>
      </w:r>
    </w:p>
    <w:p>
      <w:pPr>
        <w:pStyle w:val="Heading1"/>
        <w:spacing w:before="320" w:after="160"/>
      </w:pPr>
      <w:r>
        <w:t>Download files used for Practical Exercise 01</w:t>
      </w:r>
    </w:p>
    <w:p>
      <w:pPr>
        <w:pStyle w:val="BodyText"/>
        <w:spacing w:after="180" w:line="278" w:lineRule="auto"/>
      </w:pPr>
      <w:r>
        <w:rPr>
          <w:rFonts w:ascii="Arial" w:hAnsi="Arial" w:eastAsia="Arial"/>
          <w:sz w:val="22"/>
        </w:rPr>
        <w:t>The following files should be available from the website as part of the Practical Exercise 01 download pack.</w:t>
      </w:r>
    </w:p>
    <w:tbl>
      <w:tblPr>
        <w:tblStyle w:val="TableGrid"/>
        <w:tblW w:type="auto" w:w="0"/>
        <w:jc w:val="center"/>
        <w:tblLook w:firstColumn="1" w:firstRow="1" w:lastColumn="0" w:lastRow="0" w:noHBand="0" w:noVBand="1" w:val="04A0"/>
        <w:tblBorders>
          <w:top w:val="single" w:sz="6" w:space="0" w:color="B8C7C0"/>
          <w:left w:val="single" w:sz="6" w:space="0" w:color="B8C7C0"/>
          <w:bottom w:val="single" w:sz="6" w:space="0" w:color="B8C7C0"/>
          <w:right w:val="single" w:sz="6" w:space="0" w:color="B8C7C0"/>
          <w:insideH w:val="single" w:sz="6" w:space="0" w:color="B8C7C0"/>
          <w:insideV w:val="single" w:sz="6" w:space="0" w:color="B8C7C0"/>
        </w:tblBorders>
      </w:tblPr>
      <w:tblGrid>
        <w:gridCol w:w="3389"/>
        <w:gridCol w:w="3389"/>
        <w:gridCol w:w="3389"/>
      </w:tblGrid>
      <w:tr>
        <w:tc>
          <w:tcPr>
            <w:tcW w:type="dxa" w:w="3389"/>
            <w:shd w:fill="104E3A"/>
            <w:vAlign w:val="top"/>
          </w:tcPr>
          <w:p>
            <w:pPr>
              <w:spacing w:after="60" w:line="259" w:lineRule="auto"/>
            </w:pPr>
            <w:r/>
            <w:r>
              <w:rPr>
                <w:rFonts w:ascii="Arial" w:hAnsi="Arial" w:eastAsia="Arial"/>
                <w:b/>
                <w:color w:val="FFFFFF"/>
                <w:sz w:val="19"/>
              </w:rPr>
              <w:t>File type</w:t>
            </w:r>
          </w:p>
        </w:tc>
        <w:tc>
          <w:tcPr>
            <w:tcW w:type="dxa" w:w="3389"/>
            <w:shd w:fill="104E3A"/>
            <w:vAlign w:val="top"/>
          </w:tcPr>
          <w:p>
            <w:pPr>
              <w:spacing w:after="60" w:line="259" w:lineRule="auto"/>
            </w:pPr>
            <w:r/>
            <w:r>
              <w:rPr>
                <w:rFonts w:ascii="Arial" w:hAnsi="Arial" w:eastAsia="Arial"/>
                <w:b/>
                <w:color w:val="FFFFFF"/>
                <w:sz w:val="19"/>
              </w:rPr>
              <w:t>File name</w:t>
            </w:r>
          </w:p>
        </w:tc>
        <w:tc>
          <w:tcPr>
            <w:tcW w:type="dxa" w:w="3389"/>
            <w:shd w:fill="104E3A"/>
            <w:vAlign w:val="top"/>
          </w:tcPr>
          <w:p>
            <w:pPr>
              <w:spacing w:after="60" w:line="259" w:lineRule="auto"/>
            </w:pPr>
            <w:r/>
            <w:r>
              <w:rPr>
                <w:rFonts w:ascii="Arial" w:hAnsi="Arial" w:eastAsia="Arial"/>
                <w:b/>
                <w:color w:val="FFFFFF"/>
                <w:sz w:val="19"/>
              </w:rPr>
              <w:t>Purpose</w:t>
            </w:r>
          </w:p>
        </w:tc>
      </w:tr>
      <w:tr>
        <w:tc>
          <w:tcPr>
            <w:tcW w:type="dxa" w:w="3389"/>
            <w:shd w:fill="F5F7F6"/>
            <w:vAlign w:val="top"/>
          </w:tcPr>
          <w:p>
            <w:pPr>
              <w:spacing w:after="60" w:line="259" w:lineRule="auto"/>
            </w:pPr>
            <w:r/>
            <w:r>
              <w:rPr>
                <w:rFonts w:ascii="Arial" w:hAnsi="Arial" w:eastAsia="Arial"/>
                <w:b/>
                <w:sz w:val="19"/>
              </w:rPr>
              <w:t>Exercise sheet</w:t>
            </w:r>
          </w:p>
        </w:tc>
        <w:tc>
          <w:tcPr>
            <w:tcW w:type="dxa" w:w="3389"/>
            <w:shd w:fill="F5F7F6"/>
            <w:vAlign w:val="top"/>
          </w:tcPr>
          <w:p>
            <w:pPr>
              <w:spacing w:after="60" w:line="259" w:lineRule="auto"/>
            </w:pPr>
            <w:r/>
            <w:r>
              <w:rPr>
                <w:rFonts w:ascii="Arial" w:hAnsi="Arial" w:eastAsia="Arial"/>
                <w:b w:val="0"/>
                <w:sz w:val="19"/>
              </w:rPr>
              <w:t>TradeQuote_Pro_Practical_Exercise_01_Garage_and_Dining_Area_Takeoff.pdf</w:t>
            </w:r>
          </w:p>
        </w:tc>
        <w:tc>
          <w:tcPr>
            <w:tcW w:type="dxa" w:w="3389"/>
            <w:shd w:fill="F5F7F6"/>
            <w:vAlign w:val="top"/>
          </w:tcPr>
          <w:p>
            <w:pPr>
              <w:spacing w:after="60" w:line="259" w:lineRule="auto"/>
            </w:pPr>
            <w:r/>
            <w:r>
              <w:rPr>
                <w:rFonts w:ascii="Arial" w:hAnsi="Arial" w:eastAsia="Arial"/>
                <w:b w:val="0"/>
                <w:sz w:val="19"/>
              </w:rPr>
              <w:t>Learner instructions for completing the exercise.</w:t>
            </w:r>
          </w:p>
        </w:tc>
      </w:tr>
      <w:tr>
        <w:tc>
          <w:tcPr>
            <w:tcW w:type="dxa" w:w="3389"/>
            <w:vAlign w:val="top"/>
          </w:tcPr>
          <w:p>
            <w:pPr>
              <w:spacing w:after="60" w:line="259" w:lineRule="auto"/>
            </w:pPr>
            <w:r/>
            <w:r>
              <w:rPr>
                <w:rFonts w:ascii="Arial" w:hAnsi="Arial" w:eastAsia="Arial"/>
                <w:b/>
                <w:sz w:val="19"/>
              </w:rPr>
              <w:t>Editable exercise sheet</w:t>
            </w:r>
          </w:p>
        </w:tc>
        <w:tc>
          <w:tcPr>
            <w:tcW w:type="dxa" w:w="3389"/>
            <w:vAlign w:val="top"/>
          </w:tcPr>
          <w:p>
            <w:pPr>
              <w:spacing w:after="60" w:line="259" w:lineRule="auto"/>
            </w:pPr>
            <w:r/>
            <w:r>
              <w:rPr>
                <w:rFonts w:ascii="Arial" w:hAnsi="Arial" w:eastAsia="Arial"/>
                <w:b w:val="0"/>
                <w:sz w:val="19"/>
              </w:rPr>
              <w:t>TradeQuote_Pro_Practical_Exercise_01_Garage_and_Dining_Area_Takeoff.docx</w:t>
            </w:r>
          </w:p>
        </w:tc>
        <w:tc>
          <w:tcPr>
            <w:tcW w:type="dxa" w:w="3389"/>
            <w:vAlign w:val="top"/>
          </w:tcPr>
          <w:p>
            <w:pPr>
              <w:spacing w:after="60" w:line="259" w:lineRule="auto"/>
            </w:pPr>
            <w:r/>
            <w:r>
              <w:rPr>
                <w:rFonts w:ascii="Arial" w:hAnsi="Arial" w:eastAsia="Arial"/>
                <w:b w:val="0"/>
                <w:sz w:val="19"/>
              </w:rPr>
              <w:t>Editable version for tutors, colleges or learners who want to add notes.</w:t>
            </w:r>
          </w:p>
        </w:tc>
      </w:tr>
      <w:tr>
        <w:tc>
          <w:tcPr>
            <w:tcW w:type="dxa" w:w="3389"/>
            <w:shd w:fill="F5F7F6"/>
            <w:vAlign w:val="top"/>
          </w:tcPr>
          <w:p>
            <w:pPr>
              <w:spacing w:after="60" w:line="259" w:lineRule="auto"/>
            </w:pPr>
            <w:r/>
            <w:r>
              <w:rPr>
                <w:rFonts w:ascii="Arial" w:hAnsi="Arial" w:eastAsia="Arial"/>
                <w:b/>
                <w:sz w:val="19"/>
              </w:rPr>
              <w:t>Training Drawing 01</w:t>
            </w:r>
          </w:p>
        </w:tc>
        <w:tc>
          <w:tcPr>
            <w:tcW w:type="dxa" w:w="3389"/>
            <w:shd w:fill="F5F7F6"/>
            <w:vAlign w:val="top"/>
          </w:tcPr>
          <w:p>
            <w:pPr>
              <w:spacing w:after="60" w:line="259" w:lineRule="auto"/>
            </w:pPr>
            <w:r/>
            <w:r>
              <w:rPr>
                <w:rFonts w:ascii="Arial" w:hAnsi="Arial" w:eastAsia="Arial"/>
                <w:b w:val="0"/>
                <w:sz w:val="19"/>
              </w:rPr>
              <w:t>TradeQuote-Pro-Training-Drawing-01-Proposed-Floor-Plan.pdf</w:t>
            </w:r>
          </w:p>
        </w:tc>
        <w:tc>
          <w:tcPr>
            <w:tcW w:type="dxa" w:w="3389"/>
            <w:shd w:fill="F5F7F6"/>
            <w:vAlign w:val="top"/>
          </w:tcPr>
          <w:p>
            <w:pPr>
              <w:spacing w:after="60" w:line="259" w:lineRule="auto"/>
            </w:pPr>
            <w:r/>
            <w:r>
              <w:rPr>
                <w:rFonts w:ascii="Arial" w:hAnsi="Arial" w:eastAsia="Arial"/>
                <w:b w:val="0"/>
                <w:sz w:val="19"/>
              </w:rPr>
              <w:t>Main drawing used for calibration, floor plan measurement and takeoff practice.</w:t>
            </w:r>
          </w:p>
        </w:tc>
      </w:tr>
      <w:tr>
        <w:tc>
          <w:tcPr>
            <w:tcW w:type="dxa" w:w="3389"/>
            <w:vAlign w:val="top"/>
          </w:tcPr>
          <w:p>
            <w:pPr>
              <w:spacing w:after="60" w:line="259" w:lineRule="auto"/>
            </w:pPr>
            <w:r/>
            <w:r>
              <w:rPr>
                <w:rFonts w:ascii="Arial" w:hAnsi="Arial" w:eastAsia="Arial"/>
                <w:b/>
                <w:sz w:val="19"/>
              </w:rPr>
              <w:t>Training Drawing 02</w:t>
            </w:r>
          </w:p>
        </w:tc>
        <w:tc>
          <w:tcPr>
            <w:tcW w:type="dxa" w:w="3389"/>
            <w:vAlign w:val="top"/>
          </w:tcPr>
          <w:p>
            <w:pPr>
              <w:spacing w:after="60" w:line="259" w:lineRule="auto"/>
            </w:pPr>
            <w:r/>
            <w:r>
              <w:rPr>
                <w:rFonts w:ascii="Arial" w:hAnsi="Arial" w:eastAsia="Arial"/>
                <w:b w:val="0"/>
                <w:sz w:val="19"/>
              </w:rPr>
              <w:t>TradeQuote-Pro-Training-Drawing-02-Proposed-Elevations.pdf</w:t>
            </w:r>
          </w:p>
        </w:tc>
        <w:tc>
          <w:tcPr>
            <w:tcW w:type="dxa" w:w="3389"/>
            <w:vAlign w:val="top"/>
          </w:tcPr>
          <w:p>
            <w:pPr>
              <w:spacing w:after="60" w:line="259" w:lineRule="auto"/>
            </w:pPr>
            <w:r/>
            <w:r>
              <w:rPr>
                <w:rFonts w:ascii="Arial" w:hAnsi="Arial" w:eastAsia="Arial"/>
                <w:b w:val="0"/>
                <w:sz w:val="19"/>
              </w:rPr>
              <w:t>Elevation drawing used to identify openings, roof forms and external work items.</w:t>
            </w:r>
          </w:p>
        </w:tc>
      </w:tr>
    </w:tbl>
    <w:p/>
    <w:p>
      <w:pPr>
        <w:pStyle w:val="Heading1"/>
        <w:spacing w:before="320" w:after="160"/>
      </w:pPr>
      <w:r>
        <w:t>Training scenario</w:t>
      </w:r>
    </w:p>
    <w:p>
      <w:pPr>
        <w:pStyle w:val="Heading2"/>
        <w:spacing w:before="220" w:after="120"/>
      </w:pPr>
      <w:r>
        <w:t>Scenario title</w:t>
      </w:r>
    </w:p>
    <w:p>
      <w:pPr>
        <w:pStyle w:val="BodyText"/>
        <w:spacing w:after="180" w:line="278" w:lineRule="auto"/>
      </w:pPr>
      <w:r>
        <w:rPr>
          <w:rFonts w:ascii="Arial" w:hAnsi="Arial" w:eastAsia="Arial"/>
          <w:sz w:val="22"/>
        </w:rPr>
        <w:t>Garage/Gym and Dining Area Training Project</w:t>
      </w:r>
    </w:p>
    <w:p>
      <w:pPr>
        <w:pStyle w:val="BodyText"/>
        <w:spacing w:after="180" w:line="278" w:lineRule="auto"/>
      </w:pPr>
      <w:r>
        <w:rPr>
          <w:rFonts w:ascii="Arial" w:hAnsi="Arial" w:eastAsia="Arial"/>
          <w:sz w:val="22"/>
        </w:rPr>
        <w:t>A fictional training client has requested a quotation for a single-storey garage/gym to the rear of a property and a single-storey dining area to replace an existing conservatory. The drawing pack includes a proposed floor plan and proposed elevations.</w:t>
      </w:r>
    </w:p>
    <w:p>
      <w:pPr>
        <w:pStyle w:val="BodyText"/>
        <w:spacing w:after="180" w:line="278" w:lineRule="auto"/>
      </w:pPr>
      <w:r>
        <w:rPr>
          <w:rFonts w:ascii="Arial" w:hAnsi="Arial" w:eastAsia="Arial"/>
          <w:sz w:val="22"/>
        </w:rPr>
        <w:t>The learner must set up the customer and project in TradeQuote Pro, review the drawings, measure the key areas, save the takeoff measurements, prepare task items, create a simple quote and produce a milestone/stage payment plan.</w:t>
      </w:r>
    </w:p>
    <w:p>
      <w:pPr>
        <w:pStyle w:val="Heading1"/>
        <w:spacing w:before="320" w:after="160"/>
      </w:pPr>
      <w:r>
        <w:t>Fictional quote request brief</w:t>
      </w:r>
    </w:p>
    <w:p>
      <w:pPr>
        <w:pStyle w:val="BodyText"/>
        <w:spacing w:after="180" w:line="278" w:lineRule="auto"/>
      </w:pPr>
      <w:r>
        <w:rPr>
          <w:rFonts w:ascii="Arial" w:hAnsi="Arial" w:eastAsia="Arial"/>
          <w:sz w:val="22"/>
        </w:rPr>
        <w:t>Use this brief as the starting enquiry for the practical exercise.</w:t>
      </w:r>
    </w:p>
    <w:tbl>
      <w:tblPr>
        <w:tblStyle w:val="TableGrid"/>
        <w:tblW w:type="auto" w:w="0"/>
        <w:jc w:val="center"/>
        <w:tblLook w:firstColumn="1" w:firstRow="1" w:lastColumn="0" w:lastRow="0" w:noHBand="0" w:noVBand="1" w:val="04A0"/>
        <w:tblBorders>
          <w:top w:val="single" w:sz="6" w:space="0" w:color="B8C7C0"/>
          <w:left w:val="single" w:sz="6" w:space="0" w:color="B8C7C0"/>
          <w:bottom w:val="single" w:sz="6" w:space="0" w:color="B8C7C0"/>
          <w:right w:val="single" w:sz="6" w:space="0" w:color="B8C7C0"/>
          <w:insideH w:val="single" w:sz="6" w:space="0" w:color="B8C7C0"/>
          <w:insideV w:val="single" w:sz="6" w:space="0" w:color="B8C7C0"/>
        </w:tblBorders>
      </w:tblPr>
      <w:tblGrid>
        <w:gridCol w:w="5083"/>
        <w:gridCol w:w="5083"/>
      </w:tblGrid>
      <w:tr>
        <w:tc>
          <w:tcPr>
            <w:tcW w:type="dxa" w:w="5083"/>
            <w:shd w:fill="EAF4F0"/>
            <w:vAlign w:val="top"/>
          </w:tcPr>
          <w:p>
            <w:pPr>
              <w:spacing w:after="60" w:line="259" w:lineRule="auto"/>
            </w:pPr>
            <w:r/>
            <w:r>
              <w:rPr>
                <w:rFonts w:ascii="Arial" w:hAnsi="Arial" w:eastAsia="Arial"/>
                <w:b/>
                <w:sz w:val="20"/>
              </w:rPr>
              <w:t>Client</w:t>
            </w:r>
          </w:p>
        </w:tc>
        <w:tc>
          <w:tcPr>
            <w:tcW w:type="dxa" w:w="5083"/>
            <w:vAlign w:val="top"/>
          </w:tcPr>
          <w:p>
            <w:pPr>
              <w:spacing w:after="60" w:line="259" w:lineRule="auto"/>
            </w:pPr>
            <w:r/>
            <w:r>
              <w:rPr>
                <w:rFonts w:ascii="Arial" w:hAnsi="Arial" w:eastAsia="Arial"/>
                <w:b w:val="0"/>
                <w:sz w:val="20"/>
              </w:rPr>
              <w:t>Training Client</w:t>
            </w:r>
          </w:p>
        </w:tc>
      </w:tr>
      <w:tr>
        <w:tc>
          <w:tcPr>
            <w:tcW w:type="dxa" w:w="5083"/>
            <w:shd w:fill="EAF4F0"/>
            <w:vAlign w:val="top"/>
          </w:tcPr>
          <w:p>
            <w:pPr>
              <w:spacing w:after="60" w:line="259" w:lineRule="auto"/>
            </w:pPr>
            <w:r/>
            <w:r>
              <w:rPr>
                <w:rFonts w:ascii="Arial" w:hAnsi="Arial" w:eastAsia="Arial"/>
                <w:b/>
                <w:sz w:val="20"/>
              </w:rPr>
              <w:t>Project name</w:t>
            </w:r>
          </w:p>
        </w:tc>
        <w:tc>
          <w:tcPr>
            <w:tcW w:type="dxa" w:w="5083"/>
            <w:vAlign w:val="top"/>
          </w:tcPr>
          <w:p>
            <w:pPr>
              <w:spacing w:after="60" w:line="259" w:lineRule="auto"/>
            </w:pPr>
            <w:r/>
            <w:r>
              <w:rPr>
                <w:rFonts w:ascii="Arial" w:hAnsi="Arial" w:eastAsia="Arial"/>
                <w:b w:val="0"/>
                <w:sz w:val="20"/>
              </w:rPr>
              <w:t>Garage/Gym and Dining Area Training Project</w:t>
            </w:r>
          </w:p>
        </w:tc>
      </w:tr>
      <w:tr>
        <w:tc>
          <w:tcPr>
            <w:tcW w:type="dxa" w:w="5083"/>
            <w:shd w:fill="EAF4F0"/>
            <w:vAlign w:val="top"/>
          </w:tcPr>
          <w:p>
            <w:pPr>
              <w:spacing w:after="60" w:line="259" w:lineRule="auto"/>
            </w:pPr>
            <w:r/>
            <w:r>
              <w:rPr>
                <w:rFonts w:ascii="Arial" w:hAnsi="Arial" w:eastAsia="Arial"/>
                <w:b/>
                <w:sz w:val="20"/>
              </w:rPr>
              <w:t>Training address</w:t>
            </w:r>
          </w:p>
        </w:tc>
        <w:tc>
          <w:tcPr>
            <w:tcW w:type="dxa" w:w="5083"/>
            <w:vAlign w:val="top"/>
          </w:tcPr>
          <w:p>
            <w:pPr>
              <w:spacing w:after="60" w:line="259" w:lineRule="auto"/>
            </w:pPr>
            <w:r/>
            <w:r>
              <w:rPr>
                <w:rFonts w:ascii="Arial" w:hAnsi="Arial" w:eastAsia="Arial"/>
                <w:b w:val="0"/>
                <w:sz w:val="20"/>
              </w:rPr>
              <w:t>Use a fictional address only, such as 1 Training Close, Sampletown.</w:t>
            </w:r>
          </w:p>
        </w:tc>
      </w:tr>
      <w:tr>
        <w:tc>
          <w:tcPr>
            <w:tcW w:type="dxa" w:w="5083"/>
            <w:shd w:fill="EAF4F0"/>
            <w:vAlign w:val="top"/>
          </w:tcPr>
          <w:p>
            <w:pPr>
              <w:spacing w:after="60" w:line="259" w:lineRule="auto"/>
            </w:pPr>
            <w:r/>
            <w:r>
              <w:rPr>
                <w:rFonts w:ascii="Arial" w:hAnsi="Arial" w:eastAsia="Arial"/>
                <w:b/>
                <w:sz w:val="20"/>
              </w:rPr>
              <w:t>Main request</w:t>
            </w:r>
          </w:p>
        </w:tc>
        <w:tc>
          <w:tcPr>
            <w:tcW w:type="dxa" w:w="5083"/>
            <w:vAlign w:val="top"/>
          </w:tcPr>
          <w:p>
            <w:pPr>
              <w:spacing w:after="60" w:line="259" w:lineRule="auto"/>
            </w:pPr>
            <w:r/>
            <w:r>
              <w:rPr>
                <w:rFonts w:ascii="Arial" w:hAnsi="Arial" w:eastAsia="Arial"/>
                <w:b w:val="0"/>
                <w:sz w:val="20"/>
              </w:rPr>
              <w:t>Prepare a quotation for a proposed garage/gym, a new dining area, a structural opening and supporting project documents.</w:t>
            </w:r>
          </w:p>
        </w:tc>
      </w:tr>
      <w:tr>
        <w:tc>
          <w:tcPr>
            <w:tcW w:type="dxa" w:w="5083"/>
            <w:shd w:fill="EAF4F0"/>
            <w:vAlign w:val="top"/>
          </w:tcPr>
          <w:p>
            <w:pPr>
              <w:spacing w:after="60" w:line="259" w:lineRule="auto"/>
            </w:pPr>
            <w:r/>
            <w:r>
              <w:rPr>
                <w:rFonts w:ascii="Arial" w:hAnsi="Arial" w:eastAsia="Arial"/>
                <w:b/>
                <w:sz w:val="20"/>
              </w:rPr>
              <w:t>Drawings supplied</w:t>
            </w:r>
          </w:p>
        </w:tc>
        <w:tc>
          <w:tcPr>
            <w:tcW w:type="dxa" w:w="5083"/>
            <w:vAlign w:val="top"/>
          </w:tcPr>
          <w:p>
            <w:pPr>
              <w:spacing w:after="60" w:line="259" w:lineRule="auto"/>
            </w:pPr>
            <w:r/>
            <w:r>
              <w:rPr>
                <w:rFonts w:ascii="Arial" w:hAnsi="Arial" w:eastAsia="Arial"/>
                <w:b w:val="0"/>
                <w:sz w:val="20"/>
              </w:rPr>
              <w:t>Proposed Floor Plan and Proposed Elevations.</w:t>
            </w:r>
          </w:p>
        </w:tc>
      </w:tr>
      <w:tr>
        <w:tc>
          <w:tcPr>
            <w:tcW w:type="dxa" w:w="5083"/>
            <w:shd w:fill="EAF4F0"/>
            <w:vAlign w:val="top"/>
          </w:tcPr>
          <w:p>
            <w:pPr>
              <w:spacing w:after="60" w:line="259" w:lineRule="auto"/>
            </w:pPr>
            <w:r/>
            <w:r>
              <w:rPr>
                <w:rFonts w:ascii="Arial" w:hAnsi="Arial" w:eastAsia="Arial"/>
                <w:b/>
                <w:sz w:val="20"/>
              </w:rPr>
              <w:t>Documents required</w:t>
            </w:r>
          </w:p>
        </w:tc>
        <w:tc>
          <w:tcPr>
            <w:tcW w:type="dxa" w:w="5083"/>
            <w:vAlign w:val="top"/>
          </w:tcPr>
          <w:p>
            <w:pPr>
              <w:spacing w:after="60" w:line="259" w:lineRule="auto"/>
            </w:pPr>
            <w:r>
              <w:t>Draft quote, task breakdown, milestone/stage payment plan, sustainability notes, risk assessment and method statement.</w:t>
            </w:r>
            <w:r>
              <w:rPr>
                <w:rFonts w:ascii="Arial" w:hAnsi="Arial" w:eastAsia="Arial"/>
                <w:b w:val="0"/>
                <w:sz w:val="20"/>
              </w:rPr>
            </w:r>
          </w:p>
        </w:tc>
      </w:tr>
    </w:tbl>
    <w:p/>
    <w:p>
      <w:pPr>
        <w:pStyle w:val="Heading2"/>
        <w:spacing w:before="220" w:after="120"/>
      </w:pPr>
      <w:r>
        <w:t>What the learner should think about before pricing</w:t>
      </w:r>
    </w:p>
    <w:p>
      <w:pPr>
        <w:pStyle w:val="BodyText"/>
        <w:spacing w:after="120" w:line="269" w:lineRule="auto"/>
      </w:pPr>
      <w:r>
        <w:rPr>
          <w:rFonts w:ascii="Arial" w:hAnsi="Arial"/>
          <w:sz w:val="22"/>
        </w:rPr>
        <w:t xml:space="preserve">□ </w:t>
      </w:r>
      <w:r>
        <w:rPr>
          <w:rFonts w:ascii="Arial" w:hAnsi="Arial" w:eastAsia="Arial"/>
          <w:sz w:val="22"/>
        </w:rPr>
        <w:t>What information is clear from the drawings?</w:t>
      </w:r>
    </w:p>
    <w:p>
      <w:pPr>
        <w:pStyle w:val="BodyText"/>
        <w:spacing w:after="120" w:line="269" w:lineRule="auto"/>
      </w:pPr>
      <w:r>
        <w:rPr>
          <w:rFonts w:ascii="Arial" w:hAnsi="Arial"/>
          <w:sz w:val="22"/>
        </w:rPr>
        <w:t xml:space="preserve">□ </w:t>
      </w:r>
      <w:r>
        <w:rPr>
          <w:rFonts w:ascii="Arial" w:hAnsi="Arial" w:eastAsia="Arial"/>
          <w:sz w:val="22"/>
        </w:rPr>
        <w:t>What information still needs checking before real construction work?</w:t>
      </w:r>
    </w:p>
    <w:p>
      <w:pPr>
        <w:pStyle w:val="BodyText"/>
        <w:spacing w:after="120" w:line="269" w:lineRule="auto"/>
      </w:pPr>
      <w:r>
        <w:rPr>
          <w:rFonts w:ascii="Arial" w:hAnsi="Arial"/>
          <w:sz w:val="22"/>
        </w:rPr>
        <w:t xml:space="preserve">□ </w:t>
      </w:r>
      <w:r>
        <w:rPr>
          <w:rFonts w:ascii="Arial" w:hAnsi="Arial" w:eastAsia="Arial"/>
          <w:sz w:val="22"/>
        </w:rPr>
        <w:t>Which measurements should be saved to the Takeoff Notepad?</w:t>
      </w:r>
    </w:p>
    <w:p>
      <w:pPr>
        <w:pStyle w:val="BodyText"/>
        <w:spacing w:after="120" w:line="269" w:lineRule="auto"/>
      </w:pPr>
      <w:r>
        <w:rPr>
          <w:rFonts w:ascii="Arial" w:hAnsi="Arial"/>
          <w:sz w:val="22"/>
        </w:rPr>
        <w:t xml:space="preserve">□ </w:t>
      </w:r>
      <w:r>
        <w:rPr>
          <w:rFonts w:ascii="Arial" w:hAnsi="Arial" w:eastAsia="Arial"/>
          <w:sz w:val="22"/>
        </w:rPr>
        <w:t>Which items should become separate tasks in the quote?</w:t>
      </w:r>
    </w:p>
    <w:p>
      <w:pPr>
        <w:pStyle w:val="BodyText"/>
        <w:spacing w:after="120" w:line="269" w:lineRule="auto"/>
      </w:pPr>
      <w:r>
        <w:rPr>
          <w:rFonts w:ascii="Arial" w:hAnsi="Arial"/>
          <w:sz w:val="22"/>
        </w:rPr>
        <w:t xml:space="preserve">□ </w:t>
      </w:r>
      <w:r>
        <w:rPr>
          <w:rFonts w:ascii="Arial" w:hAnsi="Arial" w:eastAsia="Arial"/>
          <w:sz w:val="22"/>
        </w:rPr>
        <w:t>Which stages of work would make sensible milestones?</w:t>
      </w:r>
    </w:p>
    <w:p>
      <w:pPr>
        <w:pStyle w:val="BodyText"/>
        <w:spacing w:after="120" w:line="269" w:lineRule="auto"/>
      </w:pPr>
      <w:r>
        <w:rPr>
          <w:rFonts w:ascii="Arial" w:hAnsi="Arial"/>
          <w:sz w:val="22"/>
        </w:rPr>
        <w:t>□ Which sustainability considerations, hazards and controls should be considered for the risk assessment and method statement?</w:t>
      </w:r>
      <w:r>
        <w:rPr>
          <w:rFonts w:ascii="Arial" w:hAnsi="Arial" w:eastAsia="Arial"/>
          <w:sz w:val="22"/>
        </w:rPr>
      </w:r>
    </w:p>
    <w:p>
      <w:pPr>
        <w:pStyle w:val="Heading1"/>
        <w:spacing w:before="320" w:after="160"/>
      </w:pPr>
      <w:r>
        <w:t>Resource 1: Proposed Floor Plan</w:t>
      </w:r>
    </w:p>
    <w:p>
      <w:pPr>
        <w:pStyle w:val="BodyText"/>
        <w:spacing w:after="180" w:line="278" w:lineRule="auto"/>
      </w:pPr>
      <w:r>
        <w:rPr>
          <w:rFonts w:ascii="Arial" w:hAnsi="Arial" w:eastAsia="Arial"/>
          <w:sz w:val="22"/>
        </w:rPr>
        <w:t>The proposed floor plan is the main drawing for takeoff practice. It is used for calibration, floor area measurement, identifying the structural opening and recording named measurements for later use in the quote.</w:t>
      </w:r>
    </w:p>
    <w:p>
      <w:pPr>
        <w:pStyle w:val="Heading2"/>
        <w:spacing w:before="220" w:after="120"/>
      </w:pPr>
      <w:r>
        <w:t>Learner measurement focus</w:t>
      </w:r>
    </w:p>
    <w:p>
      <w:pPr>
        <w:pStyle w:val="BodyText"/>
        <w:spacing w:after="120" w:line="269" w:lineRule="auto"/>
      </w:pPr>
      <w:r>
        <w:rPr>
          <w:rFonts w:ascii="Arial" w:hAnsi="Arial"/>
          <w:sz w:val="22"/>
        </w:rPr>
        <w:t xml:space="preserve">□ </w:t>
      </w:r>
      <w:r>
        <w:rPr>
          <w:rFonts w:ascii="Arial" w:hAnsi="Arial" w:eastAsia="Arial"/>
          <w:sz w:val="22"/>
        </w:rPr>
        <w:t>Calibrate the drawing using a known figured dimension.</w:t>
      </w:r>
    </w:p>
    <w:p>
      <w:pPr>
        <w:pStyle w:val="BodyText"/>
        <w:spacing w:after="120" w:line="269" w:lineRule="auto"/>
      </w:pPr>
      <w:r>
        <w:rPr>
          <w:rFonts w:ascii="Arial" w:hAnsi="Arial"/>
          <w:sz w:val="22"/>
        </w:rPr>
        <w:t xml:space="preserve">□ </w:t>
      </w:r>
      <w:r>
        <w:rPr>
          <w:rFonts w:ascii="Arial" w:hAnsi="Arial" w:eastAsia="Arial"/>
          <w:sz w:val="22"/>
        </w:rPr>
        <w:t>Measure the garage/gym length, width and approximate floor area.</w:t>
      </w:r>
    </w:p>
    <w:p>
      <w:pPr>
        <w:pStyle w:val="BodyText"/>
        <w:spacing w:after="120" w:line="269" w:lineRule="auto"/>
      </w:pPr>
      <w:r>
        <w:rPr>
          <w:rFonts w:ascii="Arial" w:hAnsi="Arial"/>
          <w:sz w:val="22"/>
        </w:rPr>
        <w:t xml:space="preserve">□ </w:t>
      </w:r>
      <w:r>
        <w:rPr>
          <w:rFonts w:ascii="Arial" w:hAnsi="Arial" w:eastAsia="Arial"/>
          <w:sz w:val="22"/>
        </w:rPr>
        <w:t>Measure the dining area width, depth and approximate floor area.</w:t>
      </w:r>
    </w:p>
    <w:p>
      <w:pPr>
        <w:pStyle w:val="BodyText"/>
        <w:spacing w:after="120" w:line="269" w:lineRule="auto"/>
      </w:pPr>
      <w:r>
        <w:rPr>
          <w:rFonts w:ascii="Arial" w:hAnsi="Arial"/>
          <w:sz w:val="22"/>
        </w:rPr>
        <w:t xml:space="preserve">□ </w:t>
      </w:r>
      <w:r>
        <w:rPr>
          <w:rFonts w:ascii="Arial" w:hAnsi="Arial" w:eastAsia="Arial"/>
          <w:sz w:val="22"/>
        </w:rPr>
        <w:t>Record the structural opening as a separate item.</w:t>
      </w:r>
    </w:p>
    <w:p>
      <w:pPr>
        <w:pStyle w:val="BodyText"/>
        <w:spacing w:after="120" w:line="269" w:lineRule="auto"/>
      </w:pPr>
      <w:r>
        <w:rPr>
          <w:rFonts w:ascii="Arial" w:hAnsi="Arial"/>
          <w:sz w:val="22"/>
        </w:rPr>
        <w:t xml:space="preserve">□ </w:t>
      </w:r>
      <w:r>
        <w:rPr>
          <w:rFonts w:ascii="Arial" w:hAnsi="Arial" w:eastAsia="Arial"/>
          <w:sz w:val="22"/>
        </w:rPr>
        <w:t>Identify any assumptions, such as internal/external measurement or approximate takeoff line.</w:t>
      </w:r>
    </w:p>
    <w:p>
      <w:pPr>
        <w:pStyle w:val="Heading2"/>
        <w:spacing w:before="220" w:after="120"/>
      </w:pPr>
      <w:r>
        <w:t>Known dimensions for calibration and checking</w:t>
      </w:r>
    </w:p>
    <w:p>
      <w:pPr>
        <w:pStyle w:val="BodyText"/>
        <w:spacing w:after="180" w:line="278" w:lineRule="auto"/>
      </w:pPr>
      <w:r>
        <w:rPr>
          <w:rFonts w:ascii="Arial" w:hAnsi="Arial" w:eastAsia="Arial"/>
          <w:sz w:val="22"/>
        </w:rPr>
        <w:t>The drawing includes several figured dimensions that can help learners calibrate the drawing and check whether their measurements are in the right range.</w:t>
      </w:r>
    </w:p>
    <w:tbl>
      <w:tblPr>
        <w:tblStyle w:val="TableGrid"/>
        <w:tblW w:type="auto" w:w="0"/>
        <w:jc w:val="center"/>
        <w:tblLook w:firstColumn="1" w:firstRow="1" w:lastColumn="0" w:lastRow="0" w:noHBand="0" w:noVBand="1" w:val="04A0"/>
        <w:tblBorders>
          <w:top w:val="single" w:sz="6" w:space="0" w:color="B8C7C0"/>
          <w:left w:val="single" w:sz="6" w:space="0" w:color="B8C7C0"/>
          <w:bottom w:val="single" w:sz="6" w:space="0" w:color="B8C7C0"/>
          <w:right w:val="single" w:sz="6" w:space="0" w:color="B8C7C0"/>
          <w:insideH w:val="single" w:sz="6" w:space="0" w:color="B8C7C0"/>
          <w:insideV w:val="single" w:sz="6" w:space="0" w:color="B8C7C0"/>
        </w:tblBorders>
      </w:tblPr>
      <w:tblGrid>
        <w:gridCol w:w="3389"/>
        <w:gridCol w:w="3389"/>
        <w:gridCol w:w="3389"/>
      </w:tblGrid>
      <w:tr>
        <w:tc>
          <w:tcPr>
            <w:tcW w:type="dxa" w:w="3389"/>
            <w:shd w:fill="104E3A"/>
            <w:vAlign w:val="top"/>
          </w:tcPr>
          <w:p>
            <w:pPr>
              <w:spacing w:after="60" w:line="259" w:lineRule="auto"/>
            </w:pPr>
            <w:r/>
            <w:r>
              <w:rPr>
                <w:rFonts w:ascii="Arial" w:hAnsi="Arial" w:eastAsia="Arial"/>
                <w:b/>
                <w:color w:val="FFFFFF"/>
                <w:sz w:val="19"/>
              </w:rPr>
              <w:t>Dimension shown</w:t>
            </w:r>
          </w:p>
        </w:tc>
        <w:tc>
          <w:tcPr>
            <w:tcW w:type="dxa" w:w="3389"/>
            <w:shd w:fill="104E3A"/>
            <w:vAlign w:val="top"/>
          </w:tcPr>
          <w:p>
            <w:pPr>
              <w:spacing w:after="60" w:line="259" w:lineRule="auto"/>
            </w:pPr>
            <w:r/>
            <w:r>
              <w:rPr>
                <w:rFonts w:ascii="Arial" w:hAnsi="Arial" w:eastAsia="Arial"/>
                <w:b/>
                <w:color w:val="FFFFFF"/>
                <w:sz w:val="19"/>
              </w:rPr>
              <w:t>Metric value</w:t>
            </w:r>
          </w:p>
        </w:tc>
        <w:tc>
          <w:tcPr>
            <w:tcW w:type="dxa" w:w="3389"/>
            <w:shd w:fill="104E3A"/>
            <w:vAlign w:val="top"/>
          </w:tcPr>
          <w:p>
            <w:pPr>
              <w:spacing w:after="60" w:line="259" w:lineRule="auto"/>
            </w:pPr>
            <w:r/>
            <w:r>
              <w:rPr>
                <w:rFonts w:ascii="Arial" w:hAnsi="Arial" w:eastAsia="Arial"/>
                <w:b/>
                <w:color w:val="FFFFFF"/>
                <w:sz w:val="19"/>
              </w:rPr>
              <w:t>Suggested use</w:t>
            </w:r>
          </w:p>
        </w:tc>
      </w:tr>
      <w:tr>
        <w:tc>
          <w:tcPr>
            <w:tcW w:type="dxa" w:w="3389"/>
            <w:shd w:fill="F5F7F6"/>
            <w:vAlign w:val="top"/>
          </w:tcPr>
          <w:p>
            <w:pPr>
              <w:spacing w:after="60" w:line="259" w:lineRule="auto"/>
            </w:pPr>
            <w:r/>
            <w:r>
              <w:rPr>
                <w:rFonts w:ascii="Arial" w:hAnsi="Arial" w:eastAsia="Arial"/>
                <w:b w:val="0"/>
                <w:sz w:val="19"/>
              </w:rPr>
              <w:t>Garage/gym width shown on plan</w:t>
            </w:r>
          </w:p>
        </w:tc>
        <w:tc>
          <w:tcPr>
            <w:tcW w:type="dxa" w:w="3389"/>
            <w:shd w:fill="F5F7F6"/>
            <w:vAlign w:val="top"/>
          </w:tcPr>
          <w:p>
            <w:pPr>
              <w:spacing w:after="60" w:line="259" w:lineRule="auto"/>
            </w:pPr>
            <w:r/>
            <w:r>
              <w:rPr>
                <w:rFonts w:ascii="Arial" w:hAnsi="Arial" w:eastAsia="Arial"/>
                <w:b w:val="0"/>
                <w:sz w:val="19"/>
              </w:rPr>
              <w:t>4.955 m</w:t>
            </w:r>
          </w:p>
        </w:tc>
        <w:tc>
          <w:tcPr>
            <w:tcW w:type="dxa" w:w="3389"/>
            <w:shd w:fill="F5F7F6"/>
            <w:vAlign w:val="top"/>
          </w:tcPr>
          <w:p>
            <w:pPr>
              <w:spacing w:after="60" w:line="259" w:lineRule="auto"/>
            </w:pPr>
            <w:r/>
            <w:r>
              <w:rPr>
                <w:rFonts w:ascii="Arial" w:hAnsi="Arial" w:eastAsia="Arial"/>
                <w:b w:val="0"/>
                <w:sz w:val="19"/>
              </w:rPr>
              <w:t>Good calibration check for the garage/gym area.</w:t>
            </w:r>
          </w:p>
        </w:tc>
      </w:tr>
      <w:tr>
        <w:tc>
          <w:tcPr>
            <w:tcW w:type="dxa" w:w="3389"/>
            <w:vAlign w:val="top"/>
          </w:tcPr>
          <w:p>
            <w:pPr>
              <w:spacing w:after="60" w:line="259" w:lineRule="auto"/>
            </w:pPr>
            <w:r/>
            <w:r>
              <w:rPr>
                <w:rFonts w:ascii="Arial" w:hAnsi="Arial" w:eastAsia="Arial"/>
                <w:b w:val="0"/>
                <w:sz w:val="19"/>
              </w:rPr>
              <w:t>Garage/gym length shown on plan</w:t>
            </w:r>
          </w:p>
        </w:tc>
        <w:tc>
          <w:tcPr>
            <w:tcW w:type="dxa" w:w="3389"/>
            <w:vAlign w:val="top"/>
          </w:tcPr>
          <w:p>
            <w:pPr>
              <w:spacing w:after="60" w:line="259" w:lineRule="auto"/>
            </w:pPr>
            <w:r/>
            <w:r>
              <w:rPr>
                <w:rFonts w:ascii="Arial" w:hAnsi="Arial" w:eastAsia="Arial"/>
                <w:b w:val="0"/>
                <w:sz w:val="19"/>
              </w:rPr>
              <w:t>7.500 m</w:t>
            </w:r>
          </w:p>
        </w:tc>
        <w:tc>
          <w:tcPr>
            <w:tcW w:type="dxa" w:w="3389"/>
            <w:vAlign w:val="top"/>
          </w:tcPr>
          <w:p>
            <w:pPr>
              <w:spacing w:after="60" w:line="259" w:lineRule="auto"/>
            </w:pPr>
            <w:r/>
            <w:r>
              <w:rPr>
                <w:rFonts w:ascii="Arial" w:hAnsi="Arial" w:eastAsia="Arial"/>
                <w:b w:val="0"/>
                <w:sz w:val="19"/>
              </w:rPr>
              <w:t>Useful for checking the garage/gym footprint.</w:t>
            </w:r>
          </w:p>
        </w:tc>
      </w:tr>
      <w:tr>
        <w:tc>
          <w:tcPr>
            <w:tcW w:type="dxa" w:w="3389"/>
            <w:shd w:fill="F5F7F6"/>
            <w:vAlign w:val="top"/>
          </w:tcPr>
          <w:p>
            <w:pPr>
              <w:spacing w:after="60" w:line="259" w:lineRule="auto"/>
            </w:pPr>
            <w:r/>
            <w:r>
              <w:rPr>
                <w:rFonts w:ascii="Arial" w:hAnsi="Arial" w:eastAsia="Arial"/>
                <w:b w:val="0"/>
                <w:sz w:val="19"/>
              </w:rPr>
              <w:t>Dining area width shown on plan</w:t>
            </w:r>
          </w:p>
        </w:tc>
        <w:tc>
          <w:tcPr>
            <w:tcW w:type="dxa" w:w="3389"/>
            <w:shd w:fill="F5F7F6"/>
            <w:vAlign w:val="top"/>
          </w:tcPr>
          <w:p>
            <w:pPr>
              <w:spacing w:after="60" w:line="259" w:lineRule="auto"/>
            </w:pPr>
            <w:r/>
            <w:r>
              <w:rPr>
                <w:rFonts w:ascii="Arial" w:hAnsi="Arial" w:eastAsia="Arial"/>
                <w:b w:val="0"/>
                <w:sz w:val="19"/>
              </w:rPr>
              <w:t>2.680 m</w:t>
            </w:r>
          </w:p>
        </w:tc>
        <w:tc>
          <w:tcPr>
            <w:tcW w:type="dxa" w:w="3389"/>
            <w:shd w:fill="F5F7F6"/>
            <w:vAlign w:val="top"/>
          </w:tcPr>
          <w:p>
            <w:pPr>
              <w:spacing w:after="60" w:line="259" w:lineRule="auto"/>
            </w:pPr>
            <w:r/>
            <w:r>
              <w:rPr>
                <w:rFonts w:ascii="Arial" w:hAnsi="Arial" w:eastAsia="Arial"/>
                <w:b w:val="0"/>
                <w:sz w:val="19"/>
              </w:rPr>
              <w:t>Useful for checking the dining area measurement.</w:t>
            </w:r>
          </w:p>
        </w:tc>
      </w:tr>
      <w:tr>
        <w:tc>
          <w:tcPr>
            <w:tcW w:type="dxa" w:w="3389"/>
            <w:vAlign w:val="top"/>
          </w:tcPr>
          <w:p>
            <w:pPr>
              <w:spacing w:after="60" w:line="259" w:lineRule="auto"/>
            </w:pPr>
            <w:r/>
            <w:r>
              <w:rPr>
                <w:rFonts w:ascii="Arial" w:hAnsi="Arial" w:eastAsia="Arial"/>
                <w:b w:val="0"/>
                <w:sz w:val="19"/>
              </w:rPr>
              <w:t>Dining area depth shown on plan</w:t>
            </w:r>
          </w:p>
        </w:tc>
        <w:tc>
          <w:tcPr>
            <w:tcW w:type="dxa" w:w="3389"/>
            <w:vAlign w:val="top"/>
          </w:tcPr>
          <w:p>
            <w:pPr>
              <w:spacing w:after="60" w:line="259" w:lineRule="auto"/>
            </w:pPr>
            <w:r/>
            <w:r>
              <w:rPr>
                <w:rFonts w:ascii="Arial" w:hAnsi="Arial" w:eastAsia="Arial"/>
                <w:b w:val="0"/>
                <w:sz w:val="19"/>
              </w:rPr>
              <w:t>4.300 m</w:t>
            </w:r>
          </w:p>
        </w:tc>
        <w:tc>
          <w:tcPr>
            <w:tcW w:type="dxa" w:w="3389"/>
            <w:vAlign w:val="top"/>
          </w:tcPr>
          <w:p>
            <w:pPr>
              <w:spacing w:after="60" w:line="259" w:lineRule="auto"/>
            </w:pPr>
            <w:r/>
            <w:r>
              <w:rPr>
                <w:rFonts w:ascii="Arial" w:hAnsi="Arial" w:eastAsia="Arial"/>
                <w:b w:val="0"/>
                <w:sz w:val="19"/>
              </w:rPr>
              <w:t>Useful for checking the dining area footprint.</w:t>
            </w:r>
          </w:p>
        </w:tc>
      </w:tr>
      <w:tr>
        <w:tc>
          <w:tcPr>
            <w:tcW w:type="dxa" w:w="3389"/>
            <w:shd w:fill="F5F7F6"/>
            <w:vAlign w:val="top"/>
          </w:tcPr>
          <w:p>
            <w:pPr>
              <w:spacing w:after="60" w:line="259" w:lineRule="auto"/>
            </w:pPr>
            <w:r/>
            <w:r>
              <w:rPr>
                <w:rFonts w:ascii="Arial" w:hAnsi="Arial" w:eastAsia="Arial"/>
                <w:b w:val="0"/>
                <w:sz w:val="19"/>
              </w:rPr>
              <w:t>Structural opening shown on plan</w:t>
            </w:r>
          </w:p>
        </w:tc>
        <w:tc>
          <w:tcPr>
            <w:tcW w:type="dxa" w:w="3389"/>
            <w:shd w:fill="F5F7F6"/>
            <w:vAlign w:val="top"/>
          </w:tcPr>
          <w:p>
            <w:pPr>
              <w:spacing w:after="60" w:line="259" w:lineRule="auto"/>
            </w:pPr>
            <w:r/>
            <w:r>
              <w:rPr>
                <w:rFonts w:ascii="Arial" w:hAnsi="Arial" w:eastAsia="Arial"/>
                <w:b w:val="0"/>
                <w:sz w:val="19"/>
              </w:rPr>
              <w:t>3.999 m</w:t>
            </w:r>
          </w:p>
        </w:tc>
        <w:tc>
          <w:tcPr>
            <w:tcW w:type="dxa" w:w="3389"/>
            <w:shd w:fill="F5F7F6"/>
            <w:vAlign w:val="top"/>
          </w:tcPr>
          <w:p>
            <w:pPr>
              <w:spacing w:after="60" w:line="259" w:lineRule="auto"/>
            </w:pPr>
            <w:r/>
            <w:r>
              <w:rPr>
                <w:rFonts w:ascii="Arial" w:hAnsi="Arial" w:eastAsia="Arial"/>
                <w:b w:val="0"/>
                <w:sz w:val="19"/>
              </w:rPr>
              <w:t>Useful for recording a separate opening or structural task.</w:t>
            </w:r>
          </w:p>
        </w:tc>
      </w:tr>
    </w:tbl>
    <w:p/>
    <w:p>
      <w:pPr>
        <w:pStyle w:val="Heading1"/>
        <w:spacing w:before="320" w:after="160"/>
      </w:pPr>
      <w:r>
        <w:t>Resource 2: Proposed Elevations</w:t>
      </w:r>
    </w:p>
    <w:p>
      <w:pPr>
        <w:pStyle w:val="BodyText"/>
        <w:spacing w:after="180" w:line="278" w:lineRule="auto"/>
      </w:pPr>
      <w:r>
        <w:rPr>
          <w:rFonts w:ascii="Arial" w:hAnsi="Arial" w:eastAsia="Arial"/>
          <w:sz w:val="22"/>
        </w:rPr>
        <w:t>The proposed elevations support the learner in understanding what the project looks like. They are not mainly used for floor area measurement, but they help learners identify openings, roof forms and external work items that affect the quote, milestones and method statement.</w:t>
      </w:r>
    </w:p>
    <w:p>
      <w:pPr>
        <w:pStyle w:val="Heading2"/>
        <w:spacing w:before="220" w:after="120"/>
      </w:pPr>
      <w:r>
        <w:t>Learner review focus</w:t>
      </w:r>
    </w:p>
    <w:p>
      <w:pPr>
        <w:pStyle w:val="BodyText"/>
        <w:spacing w:after="120" w:line="269" w:lineRule="auto"/>
      </w:pPr>
      <w:r>
        <w:rPr>
          <w:rFonts w:ascii="Arial" w:hAnsi="Arial"/>
          <w:sz w:val="22"/>
        </w:rPr>
        <w:t xml:space="preserve">□ </w:t>
      </w:r>
      <w:r>
        <w:rPr>
          <w:rFonts w:ascii="Arial" w:hAnsi="Arial" w:eastAsia="Arial"/>
          <w:sz w:val="22"/>
        </w:rPr>
        <w:t>Identify the proposed garage/gym elevations.</w:t>
      </w:r>
    </w:p>
    <w:p>
      <w:pPr>
        <w:pStyle w:val="BodyText"/>
        <w:spacing w:after="120" w:line="269" w:lineRule="auto"/>
      </w:pPr>
      <w:r>
        <w:rPr>
          <w:rFonts w:ascii="Arial" w:hAnsi="Arial"/>
          <w:sz w:val="22"/>
        </w:rPr>
        <w:t xml:space="preserve">□ </w:t>
      </w:r>
      <w:r>
        <w:rPr>
          <w:rFonts w:ascii="Arial" w:hAnsi="Arial" w:eastAsia="Arial"/>
          <w:sz w:val="22"/>
        </w:rPr>
        <w:t>Identify the proposed dining area elevations.</w:t>
      </w:r>
    </w:p>
    <w:p>
      <w:pPr>
        <w:pStyle w:val="BodyText"/>
        <w:spacing w:after="120" w:line="269" w:lineRule="auto"/>
      </w:pPr>
      <w:r>
        <w:rPr>
          <w:rFonts w:ascii="Arial" w:hAnsi="Arial"/>
          <w:sz w:val="22"/>
        </w:rPr>
        <w:t xml:space="preserve">□ </w:t>
      </w:r>
      <w:r>
        <w:rPr>
          <w:rFonts w:ascii="Arial" w:hAnsi="Arial" w:eastAsia="Arial"/>
          <w:sz w:val="22"/>
        </w:rPr>
        <w:t>Note the new double garage door, doors, windows and roof windows.</w:t>
      </w:r>
    </w:p>
    <w:p>
      <w:pPr>
        <w:pStyle w:val="BodyText"/>
        <w:spacing w:after="120" w:line="269" w:lineRule="auto"/>
      </w:pPr>
      <w:r>
        <w:rPr>
          <w:rFonts w:ascii="Arial" w:hAnsi="Arial"/>
          <w:sz w:val="22"/>
        </w:rPr>
        <w:t>□ Review the roof forms and consider whether roof/external works need separate task descriptions and sustainability notes.</w:t>
      </w:r>
      <w:r>
        <w:rPr>
          <w:rFonts w:ascii="Arial" w:hAnsi="Arial" w:eastAsia="Arial"/>
          <w:sz w:val="22"/>
        </w:rPr>
      </w:r>
    </w:p>
    <w:p>
      <w:pPr>
        <w:pStyle w:val="BodyText"/>
        <w:spacing w:after="120" w:line="269" w:lineRule="auto"/>
      </w:pPr>
      <w:r>
        <w:rPr>
          <w:rFonts w:ascii="Arial" w:hAnsi="Arial"/>
          <w:sz w:val="22"/>
        </w:rPr>
        <w:t xml:space="preserve">□ </w:t>
      </w:r>
      <w:r>
        <w:rPr>
          <w:rFonts w:ascii="Arial" w:hAnsi="Arial" w:eastAsia="Arial"/>
          <w:sz w:val="22"/>
        </w:rPr>
        <w:t>Use elevation information to improve the quote descriptions and milestone wording.</w:t>
      </w:r>
    </w:p>
    <w:p>
      <w:pPr>
        <w:pStyle w:val="Heading1"/>
        <w:spacing w:before="320" w:after="160"/>
      </w:pPr>
      <w:r>
        <w:t>How the drawing pack connects to TradeQuote Pro</w:t>
      </w:r>
    </w:p>
    <w:p>
      <w:pPr>
        <w:pStyle w:val="BodyText"/>
        <w:spacing w:after="180" w:line="278" w:lineRule="auto"/>
      </w:pPr>
      <w:r>
        <w:rPr>
          <w:rFonts w:ascii="Arial" w:hAnsi="Arial" w:eastAsia="Arial"/>
          <w:sz w:val="22"/>
        </w:rPr>
        <w:t>The exercise is designed to use the main TradeQuote Pro workflow rather than only one screen of the software.</w:t>
      </w:r>
    </w:p>
    <w:tbl>
      <w:tblPr>
        <w:tblStyle w:val="TableGrid"/>
        <w:tblW w:type="auto" w:w="0"/>
        <w:jc w:val="center"/>
        <w:tblLook w:firstColumn="1" w:firstRow="1" w:lastColumn="0" w:lastRow="0" w:noHBand="0" w:noVBand="1" w:val="04A0"/>
        <w:tblBorders>
          <w:top w:val="single" w:sz="6" w:space="0" w:color="B8C7C0"/>
          <w:left w:val="single" w:sz="6" w:space="0" w:color="B8C7C0"/>
          <w:bottom w:val="single" w:sz="6" w:space="0" w:color="B8C7C0"/>
          <w:right w:val="single" w:sz="6" w:space="0" w:color="B8C7C0"/>
          <w:insideH w:val="single" w:sz="6" w:space="0" w:color="B8C7C0"/>
          <w:insideV w:val="single" w:sz="6" w:space="0" w:color="B8C7C0"/>
        </w:tblBorders>
      </w:tblPr>
      <w:tblGrid>
        <w:gridCol w:w="5083"/>
        <w:gridCol w:w="5083"/>
      </w:tblGrid>
      <w:tr>
        <w:tc>
          <w:tcPr>
            <w:tcW w:type="dxa" w:w="5083"/>
            <w:shd w:fill="104E3A"/>
            <w:vAlign w:val="top"/>
          </w:tcPr>
          <w:p>
            <w:pPr>
              <w:spacing w:after="60" w:line="259" w:lineRule="auto"/>
            </w:pPr>
            <w:r/>
            <w:r>
              <w:rPr>
                <w:rFonts w:ascii="Arial" w:hAnsi="Arial" w:eastAsia="Arial"/>
                <w:b/>
                <w:color w:val="FFFFFF"/>
                <w:sz w:val="19"/>
              </w:rPr>
              <w:t>TradeQuote Pro area</w:t>
            </w:r>
          </w:p>
        </w:tc>
        <w:tc>
          <w:tcPr>
            <w:tcW w:type="dxa" w:w="5083"/>
            <w:shd w:fill="104E3A"/>
            <w:vAlign w:val="top"/>
          </w:tcPr>
          <w:p>
            <w:pPr>
              <w:spacing w:after="60" w:line="259" w:lineRule="auto"/>
            </w:pPr>
            <w:r/>
            <w:r>
              <w:rPr>
                <w:rFonts w:ascii="Arial" w:hAnsi="Arial" w:eastAsia="Arial"/>
                <w:b/>
                <w:color w:val="FFFFFF"/>
                <w:sz w:val="19"/>
              </w:rPr>
              <w:t>How it is used in the exercise</w:t>
            </w:r>
          </w:p>
        </w:tc>
      </w:tr>
      <w:tr>
        <w:tc>
          <w:tcPr>
            <w:tcW w:type="dxa" w:w="5083"/>
            <w:shd w:fill="F5F7F6"/>
            <w:vAlign w:val="top"/>
          </w:tcPr>
          <w:p>
            <w:pPr>
              <w:spacing w:after="60" w:line="259" w:lineRule="auto"/>
            </w:pPr>
            <w:r/>
            <w:r>
              <w:rPr>
                <w:rFonts w:ascii="Arial" w:hAnsi="Arial" w:eastAsia="Arial"/>
                <w:b/>
                <w:sz w:val="19"/>
              </w:rPr>
              <w:t>Quote Requests</w:t>
            </w:r>
          </w:p>
        </w:tc>
        <w:tc>
          <w:tcPr>
            <w:tcW w:type="dxa" w:w="5083"/>
            <w:shd w:fill="F5F7F6"/>
            <w:vAlign w:val="top"/>
          </w:tcPr>
          <w:p>
            <w:pPr>
              <w:spacing w:after="60" w:line="259" w:lineRule="auto"/>
            </w:pPr>
            <w:r/>
            <w:r>
              <w:rPr>
                <w:rFonts w:ascii="Arial" w:hAnsi="Arial" w:eastAsia="Arial"/>
                <w:b w:val="0"/>
                <w:sz w:val="19"/>
              </w:rPr>
              <w:t>Use the fictional enquiry as the starting point for the job.</w:t>
            </w:r>
          </w:p>
        </w:tc>
      </w:tr>
      <w:tr>
        <w:tc>
          <w:tcPr>
            <w:tcW w:type="dxa" w:w="5083"/>
            <w:vAlign w:val="top"/>
          </w:tcPr>
          <w:p>
            <w:pPr>
              <w:spacing w:after="60" w:line="259" w:lineRule="auto"/>
            </w:pPr>
            <w:r/>
            <w:r>
              <w:rPr>
                <w:rFonts w:ascii="Arial" w:hAnsi="Arial" w:eastAsia="Arial"/>
                <w:b/>
                <w:sz w:val="19"/>
              </w:rPr>
              <w:t>Customers and Projects</w:t>
            </w:r>
          </w:p>
        </w:tc>
        <w:tc>
          <w:tcPr>
            <w:tcW w:type="dxa" w:w="5083"/>
            <w:vAlign w:val="top"/>
          </w:tcPr>
          <w:p>
            <w:pPr>
              <w:spacing w:after="60" w:line="259" w:lineRule="auto"/>
            </w:pPr>
            <w:r/>
            <w:r>
              <w:rPr>
                <w:rFonts w:ascii="Arial" w:hAnsi="Arial" w:eastAsia="Arial"/>
                <w:b w:val="0"/>
                <w:sz w:val="19"/>
              </w:rPr>
              <w:t>Create a training customer and project so the takeoff work has a project record.</w:t>
            </w:r>
          </w:p>
        </w:tc>
      </w:tr>
      <w:tr>
        <w:tc>
          <w:tcPr>
            <w:tcW w:type="dxa" w:w="5083"/>
            <w:shd w:fill="F5F7F6"/>
            <w:vAlign w:val="top"/>
          </w:tcPr>
          <w:p>
            <w:pPr>
              <w:spacing w:after="60" w:line="259" w:lineRule="auto"/>
            </w:pPr>
            <w:r/>
            <w:r>
              <w:rPr>
                <w:rFonts w:ascii="Arial" w:hAnsi="Arial" w:eastAsia="Arial"/>
                <w:b/>
                <w:sz w:val="19"/>
              </w:rPr>
              <w:t>Drawing Takeoff</w:t>
            </w:r>
          </w:p>
        </w:tc>
        <w:tc>
          <w:tcPr>
            <w:tcW w:type="dxa" w:w="5083"/>
            <w:shd w:fill="F5F7F6"/>
            <w:vAlign w:val="top"/>
          </w:tcPr>
          <w:p>
            <w:pPr>
              <w:spacing w:after="60" w:line="259" w:lineRule="auto"/>
            </w:pPr>
            <w:r/>
            <w:r>
              <w:rPr>
                <w:rFonts w:ascii="Arial" w:hAnsi="Arial" w:eastAsia="Arial"/>
                <w:b w:val="0"/>
                <w:sz w:val="19"/>
              </w:rPr>
              <w:t>Import the floor plan and elevation PDF drawings.</w:t>
            </w:r>
          </w:p>
        </w:tc>
      </w:tr>
      <w:tr>
        <w:tc>
          <w:tcPr>
            <w:tcW w:type="dxa" w:w="5083"/>
            <w:vAlign w:val="top"/>
          </w:tcPr>
          <w:p>
            <w:pPr>
              <w:spacing w:after="60" w:line="259" w:lineRule="auto"/>
            </w:pPr>
            <w:r/>
            <w:r>
              <w:rPr>
                <w:rFonts w:ascii="Arial" w:hAnsi="Arial" w:eastAsia="Arial"/>
                <w:b/>
                <w:sz w:val="19"/>
              </w:rPr>
              <w:t>Takeoff Notepad</w:t>
            </w:r>
          </w:p>
        </w:tc>
        <w:tc>
          <w:tcPr>
            <w:tcW w:type="dxa" w:w="5083"/>
            <w:vAlign w:val="top"/>
          </w:tcPr>
          <w:p>
            <w:pPr>
              <w:spacing w:after="60" w:line="259" w:lineRule="auto"/>
            </w:pPr>
            <w:r/>
            <w:r>
              <w:rPr>
                <w:rFonts w:ascii="Arial" w:hAnsi="Arial" w:eastAsia="Arial"/>
                <w:b w:val="0"/>
                <w:sz w:val="19"/>
              </w:rPr>
              <w:t>Save named measurements before using them for pricing.</w:t>
            </w:r>
          </w:p>
        </w:tc>
      </w:tr>
      <w:tr>
        <w:tc>
          <w:tcPr>
            <w:tcW w:type="dxa" w:w="5083"/>
            <w:shd w:fill="F5F7F6"/>
            <w:vAlign w:val="top"/>
          </w:tcPr>
          <w:p>
            <w:pPr>
              <w:spacing w:after="60" w:line="259" w:lineRule="auto"/>
            </w:pPr>
            <w:r/>
            <w:r>
              <w:rPr>
                <w:rFonts w:ascii="Arial" w:hAnsi="Arial" w:eastAsia="Arial"/>
                <w:b/>
                <w:sz w:val="19"/>
              </w:rPr>
              <w:t>Calculators</w:t>
            </w:r>
          </w:p>
        </w:tc>
        <w:tc>
          <w:tcPr>
            <w:tcW w:type="dxa" w:w="5083"/>
            <w:shd w:fill="F5F7F6"/>
            <w:vAlign w:val="top"/>
          </w:tcPr>
          <w:p>
            <w:pPr>
              <w:spacing w:after="60" w:line="259" w:lineRule="auto"/>
            </w:pPr>
            <w:r/>
            <w:r>
              <w:rPr>
                <w:rFonts w:ascii="Arial" w:hAnsi="Arial" w:eastAsia="Arial"/>
                <w:b w:val="0"/>
                <w:sz w:val="19"/>
              </w:rPr>
              <w:t>Use measured values to support quantity checks where appropriate.</w:t>
            </w:r>
          </w:p>
        </w:tc>
      </w:tr>
      <w:tr>
        <w:tc>
          <w:tcPr>
            <w:tcW w:type="dxa" w:w="5083"/>
            <w:vAlign w:val="top"/>
          </w:tcPr>
          <w:p>
            <w:pPr>
              <w:spacing w:after="60" w:line="259" w:lineRule="auto"/>
            </w:pPr>
            <w:r/>
            <w:r>
              <w:rPr>
                <w:rFonts w:ascii="Arial" w:hAnsi="Arial" w:eastAsia="Arial"/>
                <w:b/>
                <w:sz w:val="19"/>
              </w:rPr>
              <w:t>Tasks</w:t>
            </w:r>
          </w:p>
        </w:tc>
        <w:tc>
          <w:tcPr>
            <w:tcW w:type="dxa" w:w="5083"/>
            <w:vAlign w:val="top"/>
          </w:tcPr>
          <w:p>
            <w:pPr>
              <w:spacing w:after="60" w:line="259" w:lineRule="auto"/>
            </w:pPr>
            <w:r/>
            <w:r>
              <w:rPr>
                <w:rFonts w:ascii="Arial" w:hAnsi="Arial" w:eastAsia="Arial"/>
                <w:b w:val="0"/>
                <w:sz w:val="19"/>
              </w:rPr>
              <w:t>Turn measured work into clear quote tasks.</w:t>
            </w:r>
          </w:p>
        </w:tc>
      </w:tr>
      <w:tr>
        <w:tc>
          <w:tcPr>
            <w:tcW w:type="dxa" w:w="5083"/>
            <w:shd w:fill="F5F7F6"/>
            <w:vAlign w:val="top"/>
          </w:tcPr>
          <w:p>
            <w:pPr>
              <w:spacing w:after="60" w:line="259" w:lineRule="auto"/>
            </w:pPr>
            <w:r/>
            <w:r>
              <w:rPr>
                <w:rFonts w:ascii="Arial" w:hAnsi="Arial" w:eastAsia="Arial"/>
                <w:b/>
                <w:sz w:val="19"/>
              </w:rPr>
              <w:t>Milestones</w:t>
            </w:r>
          </w:p>
        </w:tc>
        <w:tc>
          <w:tcPr>
            <w:tcW w:type="dxa" w:w="5083"/>
            <w:shd w:fill="F5F7F6"/>
            <w:vAlign w:val="top"/>
          </w:tcPr>
          <w:p>
            <w:pPr>
              <w:spacing w:after="60" w:line="259" w:lineRule="auto"/>
            </w:pPr>
            <w:r/>
            <w:r>
              <w:rPr>
                <w:rFonts w:ascii="Arial" w:hAnsi="Arial" w:eastAsia="Arial"/>
                <w:b w:val="0"/>
                <w:sz w:val="19"/>
              </w:rPr>
              <w:t>Break the project into customer-friendly stages.</w:t>
            </w:r>
          </w:p>
        </w:tc>
      </w:tr>
      <w:tr>
        <w:tc>
          <w:tcPr>
            <w:tcW w:type="dxa" w:w="5083"/>
            <w:vAlign w:val="top"/>
          </w:tcPr>
          <w:p>
            <w:pPr>
              <w:spacing w:after="60" w:line="259" w:lineRule="auto"/>
            </w:pPr>
            <w:r/>
            <w:r>
              <w:rPr>
                <w:rFonts w:ascii="Arial" w:hAnsi="Arial" w:eastAsia="Arial"/>
                <w:b/>
                <w:sz w:val="19"/>
              </w:rPr>
              <w:t>Quote Preview</w:t>
            </w:r>
          </w:p>
        </w:tc>
        <w:tc>
          <w:tcPr>
            <w:tcW w:type="dxa" w:w="5083"/>
            <w:vAlign w:val="top"/>
          </w:tcPr>
          <w:p>
            <w:pPr>
              <w:spacing w:after="60" w:line="259" w:lineRule="auto"/>
            </w:pPr>
            <w:r/>
            <w:r>
              <w:rPr>
                <w:rFonts w:ascii="Arial" w:hAnsi="Arial" w:eastAsia="Arial"/>
                <w:b w:val="0"/>
                <w:sz w:val="19"/>
              </w:rPr>
              <w:t>Check that the draft quote answers the original request.</w:t>
            </w:r>
          </w:p>
        </w:tc>
      </w:tr>
      <w:tr>
        <w:tc>
          <w:tcPr>
            <w:tcW w:type="dxa" w:w="5083"/>
            <w:shd w:fill="F5F7F6"/>
            <w:vAlign w:val="top"/>
          </w:tcPr>
          <w:p>
            <w:pPr>
              <w:spacing w:after="60" w:line="259" w:lineRule="auto"/>
            </w:pPr>
            <w:r>
              <w:t>Sustainability, Risk Assessment and Method Statement</w:t>
            </w:r>
            <w:r>
              <w:rPr>
                <w:rFonts w:ascii="Arial" w:hAnsi="Arial" w:eastAsia="Arial"/>
                <w:b/>
                <w:sz w:val="19"/>
              </w:rPr>
            </w:r>
          </w:p>
        </w:tc>
        <w:tc>
          <w:tcPr>
            <w:tcW w:type="dxa" w:w="5083"/>
            <w:shd w:fill="F5F7F6"/>
            <w:vAlign w:val="top"/>
          </w:tcPr>
          <w:p>
            <w:pPr>
              <w:spacing w:after="60" w:line="259" w:lineRule="auto"/>
            </w:pPr>
            <w:r>
              <w:t>Use the project information to prepare supporting documents, including sustainability notes.</w:t>
            </w:r>
            <w:r>
              <w:rPr>
                <w:rFonts w:ascii="Arial" w:hAnsi="Arial" w:eastAsia="Arial"/>
                <w:b w:val="0"/>
                <w:sz w:val="19"/>
              </w:rPr>
            </w:r>
          </w:p>
        </w:tc>
      </w:tr>
      <w:tr>
        <w:tc>
          <w:tcPr>
            <w:tcW w:type="dxa" w:w="5083"/>
            <w:vAlign w:val="top"/>
          </w:tcPr>
          <w:p>
            <w:pPr>
              <w:spacing w:after="60" w:line="259" w:lineRule="auto"/>
            </w:pPr>
            <w:r/>
            <w:r>
              <w:rPr>
                <w:rFonts w:ascii="Arial" w:hAnsi="Arial" w:eastAsia="Arial"/>
                <w:b/>
                <w:sz w:val="19"/>
              </w:rPr>
              <w:t>Invoices and Payments</w:t>
            </w:r>
          </w:p>
        </w:tc>
        <w:tc>
          <w:tcPr>
            <w:tcW w:type="dxa" w:w="5083"/>
            <w:vAlign w:val="top"/>
          </w:tcPr>
          <w:p>
            <w:pPr>
              <w:spacing w:after="60" w:line="259" w:lineRule="auto"/>
            </w:pPr>
            <w:r/>
            <w:r>
              <w:rPr>
                <w:rFonts w:ascii="Arial" w:hAnsi="Arial" w:eastAsia="Arial"/>
                <w:b w:val="0"/>
                <w:sz w:val="19"/>
              </w:rPr>
              <w:t>Link the staged plan to a simple invoice/payment example.</w:t>
            </w:r>
          </w:p>
        </w:tc>
      </w:tr>
    </w:tbl>
    <w:p/>
    <w:p>
      <w:pPr>
        <w:pStyle w:val="Heading1"/>
        <w:spacing w:before="320" w:after="160"/>
      </w:pPr>
      <w:r>
        <w:t>Practical Exercise 01: learner activity</w:t>
      </w:r>
    </w:p>
    <w:p>
      <w:pPr>
        <w:pStyle w:val="BodyText"/>
        <w:spacing w:after="180" w:line="278" w:lineRule="auto"/>
      </w:pPr>
      <w:r>
        <w:rPr>
          <w:rFonts w:ascii="Arial" w:hAnsi="Arial" w:eastAsia="Arial"/>
          <w:sz w:val="22"/>
        </w:rPr>
        <w:t>The learner should follow the separate Practical Exercise 01 sheet. The summary below shows the main learning route.</w:t>
      </w:r>
    </w:p>
    <w:p>
      <w:pPr>
        <w:pStyle w:val="BodyText"/>
        <w:spacing w:after="120" w:line="269" w:lineRule="auto"/>
      </w:pPr>
      <w:r>
        <w:rPr>
          <w:rFonts w:ascii="Arial" w:hAnsi="Arial"/>
          <w:sz w:val="22"/>
        </w:rPr>
        <w:t xml:space="preserve">□ </w:t>
      </w:r>
      <w:r>
        <w:rPr>
          <w:rFonts w:ascii="Arial" w:hAnsi="Arial" w:eastAsia="Arial"/>
          <w:sz w:val="22"/>
        </w:rPr>
        <w:t>Set up the practice customer, project and quote request.</w:t>
      </w:r>
    </w:p>
    <w:p>
      <w:pPr>
        <w:pStyle w:val="BodyText"/>
        <w:spacing w:after="120" w:line="269" w:lineRule="auto"/>
      </w:pPr>
      <w:r>
        <w:rPr>
          <w:rFonts w:ascii="Arial" w:hAnsi="Arial"/>
          <w:sz w:val="22"/>
        </w:rPr>
        <w:t xml:space="preserve">□ </w:t>
      </w:r>
      <w:r>
        <w:rPr>
          <w:rFonts w:ascii="Arial" w:hAnsi="Arial" w:eastAsia="Arial"/>
          <w:sz w:val="22"/>
        </w:rPr>
        <w:t>Import and calibrate the proposed floor plan.</w:t>
      </w:r>
    </w:p>
    <w:p>
      <w:pPr>
        <w:pStyle w:val="BodyText"/>
        <w:spacing w:after="120" w:line="269" w:lineRule="auto"/>
      </w:pPr>
      <w:r>
        <w:rPr>
          <w:rFonts w:ascii="Arial" w:hAnsi="Arial"/>
          <w:sz w:val="22"/>
        </w:rPr>
        <w:t xml:space="preserve">□ </w:t>
      </w:r>
      <w:r>
        <w:rPr>
          <w:rFonts w:ascii="Arial" w:hAnsi="Arial" w:eastAsia="Arial"/>
          <w:sz w:val="22"/>
        </w:rPr>
        <w:t>Measure the garage/gym footprint and save the result to the Takeoff Notepad.</w:t>
      </w:r>
    </w:p>
    <w:p>
      <w:pPr>
        <w:pStyle w:val="BodyText"/>
        <w:spacing w:after="120" w:line="269" w:lineRule="auto"/>
      </w:pPr>
      <w:r>
        <w:rPr>
          <w:rFonts w:ascii="Arial" w:hAnsi="Arial"/>
          <w:sz w:val="22"/>
        </w:rPr>
        <w:t xml:space="preserve">□ </w:t>
      </w:r>
      <w:r>
        <w:rPr>
          <w:rFonts w:ascii="Arial" w:hAnsi="Arial" w:eastAsia="Arial"/>
          <w:sz w:val="22"/>
        </w:rPr>
        <w:t>Measure the dining area footprint and save the result to the Takeoff Notepad.</w:t>
      </w:r>
    </w:p>
    <w:p>
      <w:pPr>
        <w:pStyle w:val="BodyText"/>
        <w:spacing w:after="120" w:line="269" w:lineRule="auto"/>
      </w:pPr>
      <w:r>
        <w:rPr>
          <w:rFonts w:ascii="Arial" w:hAnsi="Arial"/>
          <w:sz w:val="22"/>
        </w:rPr>
        <w:t xml:space="preserve">□ </w:t>
      </w:r>
      <w:r>
        <w:rPr>
          <w:rFonts w:ascii="Arial" w:hAnsi="Arial" w:eastAsia="Arial"/>
          <w:sz w:val="22"/>
        </w:rPr>
        <w:t>Record the structural opening as a separate item or project note.</w:t>
      </w:r>
    </w:p>
    <w:p>
      <w:pPr>
        <w:pStyle w:val="BodyText"/>
        <w:spacing w:after="120" w:line="269" w:lineRule="auto"/>
      </w:pPr>
      <w:r>
        <w:rPr>
          <w:rFonts w:ascii="Arial" w:hAnsi="Arial"/>
          <w:sz w:val="22"/>
        </w:rPr>
        <w:t xml:space="preserve">□ </w:t>
      </w:r>
      <w:r>
        <w:rPr>
          <w:rFonts w:ascii="Arial" w:hAnsi="Arial" w:eastAsia="Arial"/>
          <w:sz w:val="22"/>
        </w:rPr>
        <w:t>Review the elevations to identify openings, roof forms and external works.</w:t>
      </w:r>
    </w:p>
    <w:p>
      <w:pPr>
        <w:pStyle w:val="BodyText"/>
        <w:spacing w:after="120" w:line="269" w:lineRule="auto"/>
      </w:pPr>
      <w:r>
        <w:rPr>
          <w:rFonts w:ascii="Arial" w:hAnsi="Arial"/>
          <w:sz w:val="22"/>
        </w:rPr>
        <w:t xml:space="preserve">□ </w:t>
      </w:r>
      <w:r>
        <w:rPr>
          <w:rFonts w:ascii="Arial" w:hAnsi="Arial" w:eastAsia="Arial"/>
          <w:sz w:val="22"/>
        </w:rPr>
        <w:t>Create a clear task breakdown from the drawing information.</w:t>
      </w:r>
    </w:p>
    <w:p>
      <w:pPr>
        <w:pStyle w:val="BodyText"/>
        <w:spacing w:after="120" w:line="269" w:lineRule="auto"/>
      </w:pPr>
      <w:r>
        <w:rPr>
          <w:rFonts w:ascii="Arial" w:hAnsi="Arial"/>
          <w:sz w:val="22"/>
        </w:rPr>
        <w:t xml:space="preserve">□ </w:t>
      </w:r>
      <w:r>
        <w:rPr>
          <w:rFonts w:ascii="Arial" w:hAnsi="Arial" w:eastAsia="Arial"/>
          <w:sz w:val="22"/>
        </w:rPr>
        <w:t>Create a simple milestone/stage payment plan.</w:t>
      </w:r>
    </w:p>
    <w:p>
      <w:pPr>
        <w:pStyle w:val="BodyText"/>
        <w:spacing w:after="120" w:line="269" w:lineRule="auto"/>
      </w:pPr>
      <w:r>
        <w:rPr>
          <w:rFonts w:ascii="Arial" w:hAnsi="Arial"/>
          <w:sz w:val="22"/>
        </w:rPr>
        <w:t xml:space="preserve">□ </w:t>
      </w:r>
      <w:r>
        <w:rPr>
          <w:rFonts w:ascii="Arial" w:hAnsi="Arial" w:eastAsia="Arial"/>
          <w:sz w:val="22"/>
        </w:rPr>
        <w:t>Produce a draft quote or quote preview and reflect on what needs checking before live pricing.</w:t>
      </w:r>
    </w:p>
    <w:p>
      <w:pPr>
        <w:pStyle w:val="Heading1"/>
        <w:spacing w:before="320" w:after="160"/>
      </w:pPr>
      <w:r>
        <w:t>Suggested task breakdown</w:t>
      </w:r>
    </w:p>
    <w:p>
      <w:pPr>
        <w:pStyle w:val="BodyText"/>
        <w:spacing w:after="180" w:line="278" w:lineRule="auto"/>
      </w:pPr>
      <w:r>
        <w:rPr>
          <w:rFonts w:ascii="Arial" w:hAnsi="Arial" w:eastAsia="Arial"/>
          <w:sz w:val="22"/>
        </w:rPr>
        <w:t>The following task headings give learners a sensible starting point. They can adapt them to match the way they would build a real quote.</w:t>
      </w:r>
    </w:p>
    <w:p>
      <w:pPr>
        <w:pStyle w:val="ListBullet"/>
        <w:spacing w:after="100" w:line="269" w:lineRule="auto"/>
      </w:pPr>
      <w:r>
        <w:rPr>
          <w:rFonts w:ascii="Arial" w:hAnsi="Arial" w:eastAsia="Arial"/>
          <w:sz w:val="22"/>
        </w:rPr>
        <w:t>Preliminaries / site setup</w:t>
      </w:r>
    </w:p>
    <w:p>
      <w:pPr>
        <w:pStyle w:val="ListBullet"/>
        <w:spacing w:after="100" w:line="269" w:lineRule="auto"/>
      </w:pPr>
      <w:r>
        <w:rPr>
          <w:rFonts w:ascii="Arial" w:hAnsi="Arial" w:eastAsia="Arial"/>
          <w:sz w:val="22"/>
        </w:rPr>
        <w:t>Garage/gym foundations and floor slab</w:t>
      </w:r>
    </w:p>
    <w:p>
      <w:pPr>
        <w:pStyle w:val="ListBullet"/>
        <w:spacing w:after="100" w:line="269" w:lineRule="auto"/>
      </w:pPr>
      <w:r>
        <w:rPr>
          <w:rFonts w:ascii="Arial" w:hAnsi="Arial" w:eastAsia="Arial"/>
          <w:sz w:val="22"/>
        </w:rPr>
        <w:t>Garage/gym walls and openings</w:t>
      </w:r>
    </w:p>
    <w:p>
      <w:pPr>
        <w:pStyle w:val="ListBullet"/>
        <w:spacing w:after="100" w:line="269" w:lineRule="auto"/>
      </w:pPr>
      <w:r>
        <w:rPr>
          <w:rFonts w:ascii="Arial" w:hAnsi="Arial" w:eastAsia="Arial"/>
          <w:sz w:val="22"/>
        </w:rPr>
        <w:t>Garage/gym roof and roof windows</w:t>
      </w:r>
    </w:p>
    <w:p>
      <w:pPr>
        <w:pStyle w:val="ListBullet"/>
        <w:spacing w:after="100" w:line="269" w:lineRule="auto"/>
      </w:pPr>
      <w:r>
        <w:rPr>
          <w:rFonts w:ascii="Arial" w:hAnsi="Arial" w:eastAsia="Arial"/>
          <w:sz w:val="22"/>
        </w:rPr>
        <w:t>Dining area foundations and floor slab</w:t>
      </w:r>
    </w:p>
    <w:p>
      <w:pPr>
        <w:pStyle w:val="ListBullet"/>
        <w:spacing w:after="100" w:line="269" w:lineRule="auto"/>
      </w:pPr>
      <w:r>
        <w:rPr>
          <w:rFonts w:ascii="Arial" w:hAnsi="Arial" w:eastAsia="Arial"/>
          <w:sz w:val="22"/>
        </w:rPr>
        <w:t>Dining area walls, roof and structural opening</w:t>
      </w:r>
    </w:p>
    <w:p>
      <w:pPr>
        <w:pStyle w:val="ListBullet"/>
        <w:spacing w:after="100" w:line="269" w:lineRule="auto"/>
      </w:pPr>
      <w:r>
        <w:rPr>
          <w:rFonts w:ascii="Arial" w:hAnsi="Arial" w:eastAsia="Arial"/>
          <w:sz w:val="22"/>
        </w:rPr>
        <w:t>Making good, waste removal and final checks</w:t>
      </w:r>
    </w:p>
    <w:p>
      <w:pPr>
        <w:pStyle w:val="Heading1"/>
        <w:spacing w:before="320" w:after="160"/>
      </w:pPr>
      <w:r>
        <w:t>Milestone and stage payment example</w:t>
      </w:r>
    </w:p>
    <w:p>
      <w:pPr>
        <w:pStyle w:val="BodyText"/>
        <w:spacing w:after="180" w:line="278" w:lineRule="auto"/>
      </w:pPr>
      <w:r>
        <w:rPr>
          <w:rFonts w:ascii="Arial" w:hAnsi="Arial" w:eastAsia="Arial"/>
          <w:sz w:val="22"/>
        </w:rPr>
        <w:t>The milestone plan should be simple, customer-friendly and linked to visible progress on the job. The percentages below are training examples only.</w:t>
      </w:r>
    </w:p>
    <w:tbl>
      <w:tblPr>
        <w:tblStyle w:val="TableGrid"/>
        <w:tblW w:type="auto" w:w="0"/>
        <w:jc w:val="center"/>
        <w:tblLook w:firstColumn="1" w:firstRow="1" w:lastColumn="0" w:lastRow="0" w:noHBand="0" w:noVBand="1" w:val="04A0"/>
        <w:tblBorders>
          <w:top w:val="single" w:sz="6" w:space="0" w:color="B8C7C0"/>
          <w:left w:val="single" w:sz="6" w:space="0" w:color="B8C7C0"/>
          <w:bottom w:val="single" w:sz="6" w:space="0" w:color="B8C7C0"/>
          <w:right w:val="single" w:sz="6" w:space="0" w:color="B8C7C0"/>
          <w:insideH w:val="single" w:sz="6" w:space="0" w:color="B8C7C0"/>
          <w:insideV w:val="single" w:sz="6" w:space="0" w:color="B8C7C0"/>
        </w:tblBorders>
      </w:tblPr>
      <w:tblGrid>
        <w:gridCol w:w="2541"/>
        <w:gridCol w:w="2541"/>
        <w:gridCol w:w="2541"/>
        <w:gridCol w:w="2541"/>
      </w:tblGrid>
      <w:tr>
        <w:tc>
          <w:tcPr>
            <w:tcW w:type="dxa" w:w="2541"/>
            <w:shd w:fill="104E3A"/>
            <w:vAlign w:val="top"/>
          </w:tcPr>
          <w:p>
            <w:pPr>
              <w:spacing w:after="60" w:line="259" w:lineRule="auto"/>
            </w:pPr>
            <w:r/>
            <w:r>
              <w:rPr>
                <w:rFonts w:ascii="Arial" w:hAnsi="Arial" w:eastAsia="Arial"/>
                <w:b/>
                <w:color w:val="FFFFFF"/>
                <w:sz w:val="18"/>
              </w:rPr>
              <w:t>Stage</w:t>
            </w:r>
          </w:p>
        </w:tc>
        <w:tc>
          <w:tcPr>
            <w:tcW w:type="dxa" w:w="2541"/>
            <w:shd w:fill="104E3A"/>
            <w:vAlign w:val="top"/>
          </w:tcPr>
          <w:p>
            <w:pPr>
              <w:spacing w:after="60" w:line="259" w:lineRule="auto"/>
            </w:pPr>
            <w:r/>
            <w:r>
              <w:rPr>
                <w:rFonts w:ascii="Arial" w:hAnsi="Arial" w:eastAsia="Arial"/>
                <w:b/>
                <w:color w:val="FFFFFF"/>
                <w:sz w:val="18"/>
              </w:rPr>
              <w:t>Suggested milestone</w:t>
            </w:r>
          </w:p>
        </w:tc>
        <w:tc>
          <w:tcPr>
            <w:tcW w:type="dxa" w:w="2541"/>
            <w:shd w:fill="104E3A"/>
            <w:vAlign w:val="top"/>
          </w:tcPr>
          <w:p>
            <w:pPr>
              <w:spacing w:after="60" w:line="259" w:lineRule="auto"/>
            </w:pPr>
            <w:r/>
            <w:r>
              <w:rPr>
                <w:rFonts w:ascii="Arial" w:hAnsi="Arial" w:eastAsia="Arial"/>
                <w:b/>
                <w:color w:val="FFFFFF"/>
                <w:sz w:val="18"/>
              </w:rPr>
              <w:t>Example payment point</w:t>
            </w:r>
          </w:p>
        </w:tc>
        <w:tc>
          <w:tcPr>
            <w:tcW w:type="dxa" w:w="2541"/>
            <w:shd w:fill="104E3A"/>
            <w:vAlign w:val="top"/>
          </w:tcPr>
          <w:p>
            <w:pPr>
              <w:spacing w:after="60" w:line="259" w:lineRule="auto"/>
            </w:pPr>
            <w:r/>
            <w:r>
              <w:rPr>
                <w:rFonts w:ascii="Arial" w:hAnsi="Arial" w:eastAsia="Arial"/>
                <w:b/>
                <w:color w:val="FFFFFF"/>
                <w:sz w:val="18"/>
              </w:rPr>
              <w:t>Purpose</w:t>
            </w:r>
          </w:p>
        </w:tc>
      </w:tr>
      <w:tr>
        <w:tc>
          <w:tcPr>
            <w:tcW w:type="dxa" w:w="2541"/>
            <w:shd w:fill="F5F7F6"/>
            <w:vAlign w:val="top"/>
          </w:tcPr>
          <w:p>
            <w:pPr>
              <w:spacing w:after="60" w:line="259" w:lineRule="auto"/>
            </w:pPr>
            <w:r/>
            <w:r>
              <w:rPr>
                <w:rFonts w:ascii="Arial" w:hAnsi="Arial" w:eastAsia="Arial"/>
                <w:b/>
                <w:sz w:val="18"/>
              </w:rPr>
              <w:t>1</w:t>
            </w:r>
          </w:p>
        </w:tc>
        <w:tc>
          <w:tcPr>
            <w:tcW w:type="dxa" w:w="2541"/>
            <w:shd w:fill="F5F7F6"/>
            <w:vAlign w:val="top"/>
          </w:tcPr>
          <w:p>
            <w:pPr>
              <w:spacing w:after="60" w:line="259" w:lineRule="auto"/>
            </w:pPr>
            <w:r/>
            <w:r>
              <w:rPr>
                <w:rFonts w:ascii="Arial" w:hAnsi="Arial" w:eastAsia="Arial"/>
                <w:b w:val="0"/>
                <w:sz w:val="18"/>
              </w:rPr>
              <w:t>Quote accepted and job booked in</w:t>
            </w:r>
          </w:p>
        </w:tc>
        <w:tc>
          <w:tcPr>
            <w:tcW w:type="dxa" w:w="2541"/>
            <w:shd w:fill="F5F7F6"/>
            <w:vAlign w:val="top"/>
          </w:tcPr>
          <w:p>
            <w:pPr>
              <w:spacing w:after="60" w:line="259" w:lineRule="auto"/>
            </w:pPr>
            <w:r/>
            <w:r>
              <w:rPr>
                <w:rFonts w:ascii="Arial" w:hAnsi="Arial" w:eastAsia="Arial"/>
                <w:b w:val="0"/>
                <w:sz w:val="18"/>
              </w:rPr>
              <w:t>10%</w:t>
            </w:r>
          </w:p>
        </w:tc>
        <w:tc>
          <w:tcPr>
            <w:tcW w:type="dxa" w:w="2541"/>
            <w:shd w:fill="F5F7F6"/>
            <w:vAlign w:val="top"/>
          </w:tcPr>
          <w:p>
            <w:pPr>
              <w:spacing w:after="60" w:line="259" w:lineRule="auto"/>
            </w:pPr>
            <w:r/>
            <w:r>
              <w:rPr>
                <w:rFonts w:ascii="Arial" w:hAnsi="Arial" w:eastAsia="Arial"/>
                <w:b w:val="0"/>
                <w:sz w:val="18"/>
              </w:rPr>
              <w:t>Confirms acceptance and helps organise the job.</w:t>
            </w:r>
          </w:p>
        </w:tc>
      </w:tr>
      <w:tr>
        <w:tc>
          <w:tcPr>
            <w:tcW w:type="dxa" w:w="2541"/>
            <w:vAlign w:val="top"/>
          </w:tcPr>
          <w:p>
            <w:pPr>
              <w:spacing w:after="60" w:line="259" w:lineRule="auto"/>
            </w:pPr>
            <w:r/>
            <w:r>
              <w:rPr>
                <w:rFonts w:ascii="Arial" w:hAnsi="Arial" w:eastAsia="Arial"/>
                <w:b/>
                <w:sz w:val="18"/>
              </w:rPr>
              <w:t>2</w:t>
            </w:r>
          </w:p>
        </w:tc>
        <w:tc>
          <w:tcPr>
            <w:tcW w:type="dxa" w:w="2541"/>
            <w:vAlign w:val="top"/>
          </w:tcPr>
          <w:p>
            <w:pPr>
              <w:spacing w:after="60" w:line="259" w:lineRule="auto"/>
            </w:pPr>
            <w:r/>
            <w:r>
              <w:rPr>
                <w:rFonts w:ascii="Arial" w:hAnsi="Arial" w:eastAsia="Arial"/>
                <w:b w:val="0"/>
                <w:sz w:val="18"/>
              </w:rPr>
              <w:t>Groundworks, foundations and slab complete</w:t>
            </w:r>
          </w:p>
        </w:tc>
        <w:tc>
          <w:tcPr>
            <w:tcW w:type="dxa" w:w="2541"/>
            <w:vAlign w:val="top"/>
          </w:tcPr>
          <w:p>
            <w:pPr>
              <w:spacing w:after="60" w:line="259" w:lineRule="auto"/>
            </w:pPr>
            <w:r/>
            <w:r>
              <w:rPr>
                <w:rFonts w:ascii="Arial" w:hAnsi="Arial" w:eastAsia="Arial"/>
                <w:b w:val="0"/>
                <w:sz w:val="18"/>
              </w:rPr>
              <w:t>25%</w:t>
            </w:r>
          </w:p>
        </w:tc>
        <w:tc>
          <w:tcPr>
            <w:tcW w:type="dxa" w:w="2541"/>
            <w:vAlign w:val="top"/>
          </w:tcPr>
          <w:p>
            <w:pPr>
              <w:spacing w:after="60" w:line="259" w:lineRule="auto"/>
            </w:pPr>
            <w:r/>
            <w:r>
              <w:rPr>
                <w:rFonts w:ascii="Arial" w:hAnsi="Arial" w:eastAsia="Arial"/>
                <w:b w:val="0"/>
                <w:sz w:val="18"/>
              </w:rPr>
              <w:t>Payment linked to completion of the foundation/slab stage.</w:t>
            </w:r>
          </w:p>
        </w:tc>
      </w:tr>
      <w:tr>
        <w:tc>
          <w:tcPr>
            <w:tcW w:type="dxa" w:w="2541"/>
            <w:shd w:fill="F5F7F6"/>
            <w:vAlign w:val="top"/>
          </w:tcPr>
          <w:p>
            <w:pPr>
              <w:spacing w:after="60" w:line="259" w:lineRule="auto"/>
            </w:pPr>
            <w:r/>
            <w:r>
              <w:rPr>
                <w:rFonts w:ascii="Arial" w:hAnsi="Arial" w:eastAsia="Arial"/>
                <w:b/>
                <w:sz w:val="18"/>
              </w:rPr>
              <w:t>3</w:t>
            </w:r>
          </w:p>
        </w:tc>
        <w:tc>
          <w:tcPr>
            <w:tcW w:type="dxa" w:w="2541"/>
            <w:shd w:fill="F5F7F6"/>
            <w:vAlign w:val="top"/>
          </w:tcPr>
          <w:p>
            <w:pPr>
              <w:spacing w:after="60" w:line="259" w:lineRule="auto"/>
            </w:pPr>
            <w:r/>
            <w:r>
              <w:rPr>
                <w:rFonts w:ascii="Arial" w:hAnsi="Arial" w:eastAsia="Arial"/>
                <w:b w:val="0"/>
                <w:sz w:val="18"/>
              </w:rPr>
              <w:t>Main structure and openings complete</w:t>
            </w:r>
          </w:p>
        </w:tc>
        <w:tc>
          <w:tcPr>
            <w:tcW w:type="dxa" w:w="2541"/>
            <w:shd w:fill="F5F7F6"/>
            <w:vAlign w:val="top"/>
          </w:tcPr>
          <w:p>
            <w:pPr>
              <w:spacing w:after="60" w:line="259" w:lineRule="auto"/>
            </w:pPr>
            <w:r/>
            <w:r>
              <w:rPr>
                <w:rFonts w:ascii="Arial" w:hAnsi="Arial" w:eastAsia="Arial"/>
                <w:b w:val="0"/>
                <w:sz w:val="18"/>
              </w:rPr>
              <w:t>30%</w:t>
            </w:r>
          </w:p>
        </w:tc>
        <w:tc>
          <w:tcPr>
            <w:tcW w:type="dxa" w:w="2541"/>
            <w:shd w:fill="F5F7F6"/>
            <w:vAlign w:val="top"/>
          </w:tcPr>
          <w:p>
            <w:pPr>
              <w:spacing w:after="60" w:line="259" w:lineRule="auto"/>
            </w:pPr>
            <w:r/>
            <w:r>
              <w:rPr>
                <w:rFonts w:ascii="Arial" w:hAnsi="Arial" w:eastAsia="Arial"/>
                <w:b w:val="0"/>
                <w:sz w:val="18"/>
              </w:rPr>
              <w:t>Payment linked to visible progress on the main build.</w:t>
            </w:r>
          </w:p>
        </w:tc>
      </w:tr>
      <w:tr>
        <w:tc>
          <w:tcPr>
            <w:tcW w:type="dxa" w:w="2541"/>
            <w:vAlign w:val="top"/>
          </w:tcPr>
          <w:p>
            <w:pPr>
              <w:spacing w:after="60" w:line="259" w:lineRule="auto"/>
            </w:pPr>
            <w:r/>
            <w:r>
              <w:rPr>
                <w:rFonts w:ascii="Arial" w:hAnsi="Arial" w:eastAsia="Arial"/>
                <w:b/>
                <w:sz w:val="18"/>
              </w:rPr>
              <w:t>4</w:t>
            </w:r>
          </w:p>
        </w:tc>
        <w:tc>
          <w:tcPr>
            <w:tcW w:type="dxa" w:w="2541"/>
            <w:vAlign w:val="top"/>
          </w:tcPr>
          <w:p>
            <w:pPr>
              <w:spacing w:after="60" w:line="259" w:lineRule="auto"/>
            </w:pPr>
            <w:r/>
            <w:r>
              <w:rPr>
                <w:rFonts w:ascii="Arial" w:hAnsi="Arial" w:eastAsia="Arial"/>
                <w:b w:val="0"/>
                <w:sz w:val="18"/>
              </w:rPr>
              <w:t>Roof, external works and making good complete</w:t>
            </w:r>
          </w:p>
        </w:tc>
        <w:tc>
          <w:tcPr>
            <w:tcW w:type="dxa" w:w="2541"/>
            <w:vAlign w:val="top"/>
          </w:tcPr>
          <w:p>
            <w:pPr>
              <w:spacing w:after="60" w:line="259" w:lineRule="auto"/>
            </w:pPr>
            <w:r/>
            <w:r>
              <w:rPr>
                <w:rFonts w:ascii="Arial" w:hAnsi="Arial" w:eastAsia="Arial"/>
                <w:b w:val="0"/>
                <w:sz w:val="18"/>
              </w:rPr>
              <w:t>25%</w:t>
            </w:r>
          </w:p>
        </w:tc>
        <w:tc>
          <w:tcPr>
            <w:tcW w:type="dxa" w:w="2541"/>
            <w:vAlign w:val="top"/>
          </w:tcPr>
          <w:p>
            <w:pPr>
              <w:spacing w:after="60" w:line="259" w:lineRule="auto"/>
            </w:pPr>
            <w:r/>
            <w:r>
              <w:rPr>
                <w:rFonts w:ascii="Arial" w:hAnsi="Arial" w:eastAsia="Arial"/>
                <w:b w:val="0"/>
                <w:sz w:val="18"/>
              </w:rPr>
              <w:t>Payment linked to roof and external completion.</w:t>
            </w:r>
          </w:p>
        </w:tc>
      </w:tr>
      <w:tr>
        <w:tc>
          <w:tcPr>
            <w:tcW w:type="dxa" w:w="2541"/>
            <w:shd w:fill="F5F7F6"/>
            <w:vAlign w:val="top"/>
          </w:tcPr>
          <w:p>
            <w:pPr>
              <w:spacing w:after="60" w:line="259" w:lineRule="auto"/>
            </w:pPr>
            <w:r/>
            <w:r>
              <w:rPr>
                <w:rFonts w:ascii="Arial" w:hAnsi="Arial" w:eastAsia="Arial"/>
                <w:b/>
                <w:sz w:val="18"/>
              </w:rPr>
              <w:t>5</w:t>
            </w:r>
          </w:p>
        </w:tc>
        <w:tc>
          <w:tcPr>
            <w:tcW w:type="dxa" w:w="2541"/>
            <w:shd w:fill="F5F7F6"/>
            <w:vAlign w:val="top"/>
          </w:tcPr>
          <w:p>
            <w:pPr>
              <w:spacing w:after="60" w:line="259" w:lineRule="auto"/>
            </w:pPr>
            <w:r/>
            <w:r>
              <w:rPr>
                <w:rFonts w:ascii="Arial" w:hAnsi="Arial" w:eastAsia="Arial"/>
                <w:b w:val="0"/>
                <w:sz w:val="18"/>
              </w:rPr>
              <w:t>Final completion and handover</w:t>
            </w:r>
          </w:p>
        </w:tc>
        <w:tc>
          <w:tcPr>
            <w:tcW w:type="dxa" w:w="2541"/>
            <w:shd w:fill="F5F7F6"/>
            <w:vAlign w:val="top"/>
          </w:tcPr>
          <w:p>
            <w:pPr>
              <w:spacing w:after="60" w:line="259" w:lineRule="auto"/>
            </w:pPr>
            <w:r/>
            <w:r>
              <w:rPr>
                <w:rFonts w:ascii="Arial" w:hAnsi="Arial" w:eastAsia="Arial"/>
                <w:b w:val="0"/>
                <w:sz w:val="18"/>
              </w:rPr>
              <w:t>10%</w:t>
            </w:r>
          </w:p>
        </w:tc>
        <w:tc>
          <w:tcPr>
            <w:tcW w:type="dxa" w:w="2541"/>
            <w:shd w:fill="F5F7F6"/>
            <w:vAlign w:val="top"/>
          </w:tcPr>
          <w:p>
            <w:pPr>
              <w:spacing w:after="60" w:line="259" w:lineRule="auto"/>
            </w:pPr>
            <w:r/>
            <w:r>
              <w:rPr>
                <w:rFonts w:ascii="Arial" w:hAnsi="Arial" w:eastAsia="Arial"/>
                <w:b w:val="0"/>
                <w:sz w:val="18"/>
              </w:rPr>
              <w:t>Final payment after completion and agreed checks.</w:t>
            </w:r>
          </w:p>
        </w:tc>
      </w:tr>
    </w:tbl>
    <w:p/>
    <w:tbl>
      <w:tblPr>
        <w:tblStyle w:val="TableGrid"/>
        <w:tblW w:type="auto" w:w="0"/>
        <w:jc w:val="center"/>
        <w:tblLook w:firstColumn="1" w:firstRow="1" w:lastColumn="0" w:lastRow="0" w:noHBand="0" w:noVBand="1" w:val="04A0"/>
      </w:tblPr>
      <w:tblGrid>
        <w:gridCol w:w="10166"/>
      </w:tblGrid>
      <w:tr>
        <w:tc>
          <w:tcPr>
            <w:tcW w:type="dxa" w:w="10166"/>
            <w:shd w:fill="FFF4D6"/>
            <w:vAlign w:val="top"/>
          </w:tcPr>
          <w:p>
            <w:pPr>
              <w:spacing w:after="80" w:line="259" w:lineRule="auto"/>
            </w:pPr>
            <w:r>
              <w:rPr>
                <w:rFonts w:ascii="Arial" w:hAnsi="Arial" w:eastAsia="Arial"/>
                <w:b/>
                <w:color w:val="104E3A"/>
                <w:sz w:val="22"/>
              </w:rPr>
              <w:t>Stage payment wording</w:t>
            </w:r>
          </w:p>
          <w:p>
            <w:pPr>
              <w:spacing w:after="40" w:line="259" w:lineRule="auto"/>
            </w:pPr>
            <w:r>
              <w:rPr>
                <w:rFonts w:ascii="Arial" w:hAnsi="Arial" w:eastAsia="Arial"/>
                <w:sz w:val="21"/>
              </w:rPr>
              <w:t>This milestone example is for training only. Real stage payments must be agreed clearly with the customer and must match the contractor's own terms, local practice and any relevant legal requirements.</w:t>
            </w:r>
          </w:p>
        </w:tc>
      </w:tr>
    </w:tbl>
    <w:p/>
    <w:p>
      <w:pPr>
        <w:pStyle w:val="Heading1"/>
        <w:spacing w:before="320" w:after="160"/>
      </w:pPr>
      <w:r>
        <w:t>Learner outputs from this drawing pack</w:t>
      </w:r>
    </w:p>
    <w:p>
      <w:pPr>
        <w:pStyle w:val="BodyText"/>
        <w:spacing w:after="180" w:line="278" w:lineRule="auto"/>
      </w:pPr>
      <w:r>
        <w:rPr>
          <w:rFonts w:ascii="Arial" w:hAnsi="Arial" w:eastAsia="Arial"/>
          <w:sz w:val="22"/>
        </w:rPr>
        <w:t>By the end of Practical Exercise 01, the learner should have produced the following outputs in or from TradeQuote Pro.</w:t>
      </w:r>
    </w:p>
    <w:p>
      <w:pPr>
        <w:pStyle w:val="BodyText"/>
        <w:spacing w:after="120" w:line="269" w:lineRule="auto"/>
      </w:pPr>
      <w:r>
        <w:rPr>
          <w:rFonts w:ascii="Arial" w:hAnsi="Arial"/>
          <w:sz w:val="22"/>
        </w:rPr>
        <w:t xml:space="preserve">□ </w:t>
      </w:r>
      <w:r>
        <w:rPr>
          <w:rFonts w:ascii="Arial" w:hAnsi="Arial" w:eastAsia="Arial"/>
          <w:sz w:val="22"/>
        </w:rPr>
        <w:t>Practice customer and project record.</w:t>
      </w:r>
    </w:p>
    <w:p>
      <w:pPr>
        <w:pStyle w:val="BodyText"/>
        <w:spacing w:after="120" w:line="269" w:lineRule="auto"/>
      </w:pPr>
      <w:r>
        <w:rPr>
          <w:rFonts w:ascii="Arial" w:hAnsi="Arial"/>
          <w:sz w:val="22"/>
        </w:rPr>
        <w:t xml:space="preserve">□ </w:t>
      </w:r>
      <w:r>
        <w:rPr>
          <w:rFonts w:ascii="Arial" w:hAnsi="Arial" w:eastAsia="Arial"/>
          <w:sz w:val="22"/>
        </w:rPr>
        <w:t>Quote request or enquiry note for the training project.</w:t>
      </w:r>
    </w:p>
    <w:p>
      <w:pPr>
        <w:pStyle w:val="BodyText"/>
        <w:spacing w:after="120" w:line="269" w:lineRule="auto"/>
      </w:pPr>
      <w:r>
        <w:rPr>
          <w:rFonts w:ascii="Arial" w:hAnsi="Arial"/>
          <w:sz w:val="22"/>
        </w:rPr>
        <w:t xml:space="preserve">□ </w:t>
      </w:r>
      <w:r>
        <w:rPr>
          <w:rFonts w:ascii="Arial" w:hAnsi="Arial" w:eastAsia="Arial"/>
          <w:sz w:val="22"/>
        </w:rPr>
        <w:t>Imported and calibrated proposed floor plan.</w:t>
      </w:r>
    </w:p>
    <w:p>
      <w:pPr>
        <w:pStyle w:val="BodyText"/>
        <w:spacing w:after="120" w:line="269" w:lineRule="auto"/>
      </w:pPr>
      <w:r>
        <w:rPr>
          <w:rFonts w:ascii="Arial" w:hAnsi="Arial"/>
          <w:sz w:val="22"/>
        </w:rPr>
        <w:t xml:space="preserve">□ </w:t>
      </w:r>
      <w:r>
        <w:rPr>
          <w:rFonts w:ascii="Arial" w:hAnsi="Arial" w:eastAsia="Arial"/>
          <w:sz w:val="22"/>
        </w:rPr>
        <w:t>Named takeoff measurements saved to the Takeoff Notepad.</w:t>
      </w:r>
    </w:p>
    <w:p>
      <w:pPr>
        <w:pStyle w:val="BodyText"/>
        <w:spacing w:after="120" w:line="269" w:lineRule="auto"/>
      </w:pPr>
      <w:r>
        <w:rPr>
          <w:rFonts w:ascii="Arial" w:hAnsi="Arial"/>
          <w:sz w:val="22"/>
        </w:rPr>
        <w:t xml:space="preserve">□ </w:t>
      </w:r>
      <w:r>
        <w:rPr>
          <w:rFonts w:ascii="Arial" w:hAnsi="Arial" w:eastAsia="Arial"/>
          <w:sz w:val="22"/>
        </w:rPr>
        <w:t>Garage/gym area measurement.</w:t>
      </w:r>
    </w:p>
    <w:p>
      <w:pPr>
        <w:pStyle w:val="BodyText"/>
        <w:spacing w:after="120" w:line="269" w:lineRule="auto"/>
      </w:pPr>
      <w:r>
        <w:rPr>
          <w:rFonts w:ascii="Arial" w:hAnsi="Arial"/>
          <w:sz w:val="22"/>
        </w:rPr>
        <w:t xml:space="preserve">□ </w:t>
      </w:r>
      <w:r>
        <w:rPr>
          <w:rFonts w:ascii="Arial" w:hAnsi="Arial" w:eastAsia="Arial"/>
          <w:sz w:val="22"/>
        </w:rPr>
        <w:t>Dining area measurement.</w:t>
      </w:r>
    </w:p>
    <w:p>
      <w:pPr>
        <w:pStyle w:val="BodyText"/>
        <w:spacing w:after="120" w:line="269" w:lineRule="auto"/>
      </w:pPr>
      <w:r>
        <w:rPr>
          <w:rFonts w:ascii="Arial" w:hAnsi="Arial"/>
          <w:sz w:val="22"/>
        </w:rPr>
        <w:t xml:space="preserve">□ </w:t>
      </w:r>
      <w:r>
        <w:rPr>
          <w:rFonts w:ascii="Arial" w:hAnsi="Arial" w:eastAsia="Arial"/>
          <w:sz w:val="22"/>
        </w:rPr>
        <w:t>Structural opening measurement or project note.</w:t>
      </w:r>
    </w:p>
    <w:p>
      <w:pPr>
        <w:pStyle w:val="BodyText"/>
        <w:spacing w:after="120" w:line="269" w:lineRule="auto"/>
      </w:pPr>
      <w:r>
        <w:rPr>
          <w:rFonts w:ascii="Arial" w:hAnsi="Arial"/>
          <w:sz w:val="22"/>
        </w:rPr>
        <w:t>□ Task breakdown and sustainability notes for the project.</w:t>
      </w:r>
      <w:r>
        <w:rPr>
          <w:rFonts w:ascii="Arial" w:hAnsi="Arial" w:eastAsia="Arial"/>
          <w:sz w:val="22"/>
        </w:rPr>
      </w:r>
    </w:p>
    <w:p>
      <w:pPr>
        <w:pStyle w:val="BodyText"/>
        <w:spacing w:after="120" w:line="269" w:lineRule="auto"/>
      </w:pPr>
      <w:r>
        <w:rPr>
          <w:rFonts w:ascii="Arial" w:hAnsi="Arial"/>
          <w:sz w:val="22"/>
        </w:rPr>
        <w:t xml:space="preserve">□ </w:t>
      </w:r>
      <w:r>
        <w:rPr>
          <w:rFonts w:ascii="Arial" w:hAnsi="Arial" w:eastAsia="Arial"/>
          <w:sz w:val="22"/>
        </w:rPr>
        <w:t>Draft quote or quote preview.</w:t>
      </w:r>
    </w:p>
    <w:p>
      <w:pPr>
        <w:pStyle w:val="BodyText"/>
        <w:spacing w:after="120" w:line="269" w:lineRule="auto"/>
      </w:pPr>
      <w:r>
        <w:rPr>
          <w:rFonts w:ascii="Arial" w:hAnsi="Arial"/>
          <w:sz w:val="22"/>
        </w:rPr>
        <w:t xml:space="preserve">□ </w:t>
      </w:r>
      <w:r>
        <w:rPr>
          <w:rFonts w:ascii="Arial" w:hAnsi="Arial" w:eastAsia="Arial"/>
          <w:sz w:val="22"/>
        </w:rPr>
        <w:t>Milestone/stage payment plan.</w:t>
      </w:r>
    </w:p>
    <w:p>
      <w:pPr>
        <w:pStyle w:val="BodyText"/>
        <w:spacing w:after="120" w:line="269" w:lineRule="auto"/>
      </w:pPr>
      <w:r>
        <w:rPr>
          <w:rFonts w:ascii="Arial" w:hAnsi="Arial"/>
          <w:sz w:val="22"/>
        </w:rPr>
        <w:t xml:space="preserve">□ </w:t>
      </w:r>
      <w:r>
        <w:rPr>
          <w:rFonts w:ascii="Arial" w:hAnsi="Arial" w:eastAsia="Arial"/>
          <w:sz w:val="22"/>
        </w:rPr>
        <w:t>Short learner reflection on what was measured, what was assumed and what would need checking before live pricing.</w:t>
      </w:r>
    </w:p>
    <w:p>
      <w:pPr>
        <w:pStyle w:val="Heading1"/>
        <w:spacing w:before="320" w:after="160"/>
      </w:pPr>
      <w:r>
        <w:t>How the resources connect to the course modules</w:t>
      </w:r>
    </w:p>
    <w:tbl>
      <w:tblPr>
        <w:tblStyle w:val="TableGrid"/>
        <w:tblW w:type="auto" w:w="0"/>
        <w:jc w:val="center"/>
        <w:tblLook w:firstColumn="1" w:firstRow="1" w:lastColumn="0" w:lastRow="0" w:noHBand="0" w:noVBand="1" w:val="04A0"/>
        <w:tblBorders>
          <w:top w:val="single" w:sz="6" w:space="0" w:color="B8C7C0"/>
          <w:left w:val="single" w:sz="6" w:space="0" w:color="B8C7C0"/>
          <w:bottom w:val="single" w:sz="6" w:space="0" w:color="B8C7C0"/>
          <w:right w:val="single" w:sz="6" w:space="0" w:color="B8C7C0"/>
          <w:insideH w:val="single" w:sz="6" w:space="0" w:color="B8C7C0"/>
          <w:insideV w:val="single" w:sz="6" w:space="0" w:color="B8C7C0"/>
        </w:tblBorders>
      </w:tblPr>
      <w:tblGrid>
        <w:gridCol w:w="5083"/>
        <w:gridCol w:w="5083"/>
      </w:tblGrid>
      <w:tr>
        <w:tc>
          <w:tcPr>
            <w:tcW w:type="dxa" w:w="5083"/>
            <w:shd w:fill="104E3A"/>
            <w:vAlign w:val="top"/>
          </w:tcPr>
          <w:p>
            <w:pPr>
              <w:spacing w:after="60" w:line="259" w:lineRule="auto"/>
            </w:pPr>
            <w:r/>
            <w:r>
              <w:rPr>
                <w:rFonts w:ascii="Arial" w:hAnsi="Arial" w:eastAsia="Arial"/>
                <w:b/>
                <w:color w:val="FFFFFF"/>
                <w:sz w:val="19"/>
              </w:rPr>
              <w:t>Course module</w:t>
            </w:r>
          </w:p>
        </w:tc>
        <w:tc>
          <w:tcPr>
            <w:tcW w:type="dxa" w:w="5083"/>
            <w:shd w:fill="104E3A"/>
            <w:vAlign w:val="top"/>
          </w:tcPr>
          <w:p>
            <w:pPr>
              <w:spacing w:after="60" w:line="259" w:lineRule="auto"/>
            </w:pPr>
            <w:r/>
            <w:r>
              <w:rPr>
                <w:rFonts w:ascii="Arial" w:hAnsi="Arial" w:eastAsia="Arial"/>
                <w:b/>
                <w:color w:val="FFFFFF"/>
                <w:sz w:val="19"/>
              </w:rPr>
              <w:t>How this drawing pack is used</w:t>
            </w:r>
          </w:p>
        </w:tc>
      </w:tr>
      <w:tr>
        <w:tc>
          <w:tcPr>
            <w:tcW w:type="dxa" w:w="5083"/>
            <w:shd w:fill="F5F7F6"/>
            <w:vAlign w:val="top"/>
          </w:tcPr>
          <w:p>
            <w:pPr>
              <w:spacing w:after="60" w:line="259" w:lineRule="auto"/>
            </w:pPr>
            <w:r/>
            <w:r>
              <w:rPr>
                <w:rFonts w:ascii="Arial" w:hAnsi="Arial" w:eastAsia="Arial"/>
                <w:b/>
                <w:sz w:val="19"/>
              </w:rPr>
              <w:t>Module 3</w:t>
            </w:r>
          </w:p>
        </w:tc>
        <w:tc>
          <w:tcPr>
            <w:tcW w:type="dxa" w:w="5083"/>
            <w:shd w:fill="F5F7F6"/>
            <w:vAlign w:val="top"/>
          </w:tcPr>
          <w:p>
            <w:pPr>
              <w:spacing w:after="60" w:line="259" w:lineRule="auto"/>
            </w:pPr>
            <w:r/>
            <w:r>
              <w:rPr>
                <w:rFonts w:ascii="Arial" w:hAnsi="Arial" w:eastAsia="Arial"/>
                <w:b w:val="0"/>
                <w:sz w:val="19"/>
              </w:rPr>
              <w:t>Use the quote request brief to create the training customer, quote request and project.</w:t>
            </w:r>
          </w:p>
        </w:tc>
      </w:tr>
      <w:tr>
        <w:tc>
          <w:tcPr>
            <w:tcW w:type="dxa" w:w="5083"/>
            <w:vAlign w:val="top"/>
          </w:tcPr>
          <w:p>
            <w:pPr>
              <w:spacing w:after="60" w:line="259" w:lineRule="auto"/>
            </w:pPr>
            <w:r/>
            <w:r>
              <w:rPr>
                <w:rFonts w:ascii="Arial" w:hAnsi="Arial" w:eastAsia="Arial"/>
                <w:b/>
                <w:sz w:val="19"/>
              </w:rPr>
              <w:t>Module 4</w:t>
            </w:r>
          </w:p>
        </w:tc>
        <w:tc>
          <w:tcPr>
            <w:tcW w:type="dxa" w:w="5083"/>
            <w:vAlign w:val="top"/>
          </w:tcPr>
          <w:p>
            <w:pPr>
              <w:spacing w:after="60" w:line="259" w:lineRule="auto"/>
            </w:pPr>
            <w:r/>
            <w:r>
              <w:rPr>
                <w:rFonts w:ascii="Arial" w:hAnsi="Arial" w:eastAsia="Arial"/>
                <w:b w:val="0"/>
                <w:sz w:val="19"/>
              </w:rPr>
              <w:t>Use the floor plan and elevations to practise drawing takeoff and measurement checking.</w:t>
            </w:r>
          </w:p>
        </w:tc>
      </w:tr>
      <w:tr>
        <w:tc>
          <w:tcPr>
            <w:tcW w:type="dxa" w:w="5083"/>
            <w:shd w:fill="F5F7F6"/>
            <w:vAlign w:val="top"/>
          </w:tcPr>
          <w:p>
            <w:pPr>
              <w:spacing w:after="60" w:line="259" w:lineRule="auto"/>
            </w:pPr>
            <w:r/>
            <w:r>
              <w:rPr>
                <w:rFonts w:ascii="Arial" w:hAnsi="Arial" w:eastAsia="Arial"/>
                <w:b/>
                <w:sz w:val="19"/>
              </w:rPr>
              <w:t>Module 5</w:t>
            </w:r>
          </w:p>
        </w:tc>
        <w:tc>
          <w:tcPr>
            <w:tcW w:type="dxa" w:w="5083"/>
            <w:shd w:fill="F5F7F6"/>
            <w:vAlign w:val="top"/>
          </w:tcPr>
          <w:p>
            <w:pPr>
              <w:spacing w:after="60" w:line="259" w:lineRule="auto"/>
            </w:pPr>
            <w:r/>
            <w:r>
              <w:rPr>
                <w:rFonts w:ascii="Arial" w:hAnsi="Arial" w:eastAsia="Arial"/>
                <w:b w:val="0"/>
                <w:sz w:val="19"/>
              </w:rPr>
              <w:t>Use measured values to support quantity checks and calculator practice.</w:t>
            </w:r>
          </w:p>
        </w:tc>
      </w:tr>
      <w:tr>
        <w:tc>
          <w:tcPr>
            <w:tcW w:type="dxa" w:w="5083"/>
            <w:vAlign w:val="top"/>
          </w:tcPr>
          <w:p>
            <w:pPr>
              <w:spacing w:after="60" w:line="259" w:lineRule="auto"/>
            </w:pPr>
            <w:r/>
            <w:r>
              <w:rPr>
                <w:rFonts w:ascii="Arial" w:hAnsi="Arial" w:eastAsia="Arial"/>
                <w:b/>
                <w:sz w:val="19"/>
              </w:rPr>
              <w:t>Module 6</w:t>
            </w:r>
          </w:p>
        </w:tc>
        <w:tc>
          <w:tcPr>
            <w:tcW w:type="dxa" w:w="5083"/>
            <w:vAlign w:val="top"/>
          </w:tcPr>
          <w:p>
            <w:pPr>
              <w:spacing w:after="60" w:line="259" w:lineRule="auto"/>
            </w:pPr>
            <w:r/>
            <w:r>
              <w:rPr>
                <w:rFonts w:ascii="Arial" w:hAnsi="Arial" w:eastAsia="Arial"/>
                <w:b w:val="0"/>
                <w:sz w:val="19"/>
              </w:rPr>
              <w:t>Convert the measured work into quote tasks and customer-facing descriptions.</w:t>
            </w:r>
          </w:p>
        </w:tc>
      </w:tr>
      <w:tr>
        <w:tc>
          <w:tcPr>
            <w:tcW w:type="dxa" w:w="5083"/>
            <w:shd w:fill="F5F7F6"/>
            <w:vAlign w:val="top"/>
          </w:tcPr>
          <w:p>
            <w:pPr>
              <w:spacing w:after="60" w:line="259" w:lineRule="auto"/>
            </w:pPr>
            <w:r/>
            <w:r>
              <w:rPr>
                <w:rFonts w:ascii="Arial" w:hAnsi="Arial" w:eastAsia="Arial"/>
                <w:b/>
                <w:sz w:val="19"/>
              </w:rPr>
              <w:t>Module 7</w:t>
            </w:r>
          </w:p>
        </w:tc>
        <w:tc>
          <w:tcPr>
            <w:tcW w:type="dxa" w:w="5083"/>
            <w:shd w:fill="F5F7F6"/>
            <w:vAlign w:val="top"/>
          </w:tcPr>
          <w:p>
            <w:pPr>
              <w:spacing w:after="60" w:line="259" w:lineRule="auto"/>
            </w:pPr>
            <w:r/>
            <w:r>
              <w:rPr>
                <w:rFonts w:ascii="Arial" w:hAnsi="Arial" w:eastAsia="Arial"/>
                <w:b w:val="0"/>
                <w:sz w:val="19"/>
              </w:rPr>
              <w:t>Create a staged milestone and payment plan.</w:t>
            </w:r>
          </w:p>
        </w:tc>
      </w:tr>
      <w:tr>
        <w:tc>
          <w:tcPr>
            <w:tcW w:type="dxa" w:w="5083"/>
            <w:vAlign w:val="top"/>
          </w:tcPr>
          <w:p>
            <w:pPr>
              <w:spacing w:after="60" w:line="259" w:lineRule="auto"/>
            </w:pPr>
            <w:r/>
            <w:r>
              <w:rPr>
                <w:rFonts w:ascii="Arial" w:hAnsi="Arial" w:eastAsia="Arial"/>
                <w:b/>
                <w:sz w:val="19"/>
              </w:rPr>
              <w:t>Module 8</w:t>
            </w:r>
          </w:p>
        </w:tc>
        <w:tc>
          <w:tcPr>
            <w:tcW w:type="dxa" w:w="5083"/>
            <w:vAlign w:val="top"/>
          </w:tcPr>
          <w:p>
            <w:pPr>
              <w:spacing w:after="60" w:line="259" w:lineRule="auto"/>
            </w:pPr>
            <w:r>
              <w:t>Use the project information to prepare sustainability notes, a risk assessment and a method statement.</w:t>
            </w:r>
            <w:r>
              <w:rPr>
                <w:rFonts w:ascii="Arial" w:hAnsi="Arial" w:eastAsia="Arial"/>
                <w:b w:val="0"/>
                <w:sz w:val="19"/>
              </w:rPr>
            </w:r>
          </w:p>
        </w:tc>
      </w:tr>
      <w:tr>
        <w:tc>
          <w:tcPr>
            <w:tcW w:type="dxa" w:w="5083"/>
            <w:shd w:fill="F5F7F6"/>
            <w:vAlign w:val="top"/>
          </w:tcPr>
          <w:p>
            <w:pPr>
              <w:spacing w:after="60" w:line="259" w:lineRule="auto"/>
            </w:pPr>
            <w:r/>
            <w:r>
              <w:rPr>
                <w:rFonts w:ascii="Arial" w:hAnsi="Arial" w:eastAsia="Arial"/>
                <w:b/>
                <w:sz w:val="19"/>
              </w:rPr>
              <w:t>Module 9</w:t>
            </w:r>
          </w:p>
        </w:tc>
        <w:tc>
          <w:tcPr>
            <w:tcW w:type="dxa" w:w="5083"/>
            <w:shd w:fill="F5F7F6"/>
            <w:vAlign w:val="top"/>
          </w:tcPr>
          <w:p>
            <w:pPr>
              <w:spacing w:after="60" w:line="259" w:lineRule="auto"/>
            </w:pPr>
            <w:r/>
            <w:r>
              <w:rPr>
                <w:rFonts w:ascii="Arial" w:hAnsi="Arial" w:eastAsia="Arial"/>
                <w:b w:val="0"/>
                <w:sz w:val="19"/>
              </w:rPr>
              <w:t>Link the staged work to invoice and payment tracking practice.</w:t>
            </w:r>
          </w:p>
        </w:tc>
      </w:tr>
      <w:tr>
        <w:tc>
          <w:tcPr>
            <w:tcW w:type="dxa" w:w="5083"/>
            <w:vAlign w:val="top"/>
          </w:tcPr>
          <w:p>
            <w:pPr>
              <w:spacing w:after="60" w:line="259" w:lineRule="auto"/>
            </w:pPr>
            <w:r/>
            <w:r>
              <w:rPr>
                <w:rFonts w:ascii="Arial" w:hAnsi="Arial" w:eastAsia="Arial"/>
                <w:b/>
                <w:sz w:val="19"/>
              </w:rPr>
              <w:t>Module 10</w:t>
            </w:r>
          </w:p>
        </w:tc>
        <w:tc>
          <w:tcPr>
            <w:tcW w:type="dxa" w:w="5083"/>
            <w:vAlign w:val="top"/>
          </w:tcPr>
          <w:p>
            <w:pPr>
              <w:spacing w:after="60" w:line="259" w:lineRule="auto"/>
            </w:pPr>
            <w:r/>
            <w:r>
              <w:rPr>
                <w:rFonts w:ascii="Arial" w:hAnsi="Arial" w:eastAsia="Arial"/>
                <w:b w:val="0"/>
                <w:sz w:val="19"/>
              </w:rPr>
              <w:t>Bring the full workflow together as a final practical project.</w:t>
            </w:r>
          </w:p>
        </w:tc>
      </w:tr>
    </w:tbl>
    <w:p/>
    <w:p>
      <w:pPr>
        <w:pStyle w:val="Heading1"/>
        <w:spacing w:before="320" w:after="160"/>
      </w:pPr>
      <w:r>
        <w:t>Final training reminder</w:t>
      </w:r>
    </w:p>
    <w:p>
      <w:pPr>
        <w:pStyle w:val="BodyText"/>
        <w:spacing w:after="180" w:line="278" w:lineRule="auto"/>
      </w:pPr>
      <w:r>
        <w:rPr>
          <w:rFonts w:ascii="Arial" w:hAnsi="Arial" w:eastAsia="Arial"/>
          <w:sz w:val="22"/>
        </w:rPr>
        <w:t>This drawing pack is designed to teach a practical workflow. It does not replace professional judgement, site checks, current drawings, engineer details, supplier quotations, contractor terms or legal advice. Learners should treat all outputs as training examples unless they have been properly checked for a live project.</w:t>
      </w:r>
    </w:p>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666666"/>
        <w:sz w:val="18"/>
      </w:rPr>
      <w:t>TradeQuote Pro Power User Course | Drawing Pack and Course Scenario</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104E3A"/>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1D674A"/>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222222"/>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b/>
      <w:color w:val="104E3A"/>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rPr>
      <w:rFonts w:ascii="Arial" w:hAnsi="Arial" w:eastAsia="Arial"/>
      <w:sz w:val="22"/>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rial" w:hAnsi="Arial" w:eastAsia="Arial"/>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